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Jubilej</text:h>
      <text:p text:style-name="Definition_20_Term_20_Tight">Název taxonu</text:p>
      <text:p text:style-name="Definition_20_Definition_20_Tight">Vitis vinifera Jubilej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´Jubilej Žuravlja´ (JŽ)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Jubilej Žuravela, Jubileum Žuravlja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uzbeckou odrůdu, vznikla křížením odrůd (´Nimrang´ x ´Karmannyj´) x ´Muscat de Saint-Vallier 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slabší až středně bujný růst</text:p>
      <text:p text:style-name="Definition_20_Term_20_Tight">Výhony</text:p>
      <text:p text:style-name="Definition_20_Definition_20_Tight">jednoleté réví je slabší až středně silné, červenohnědé, občas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řapíkový výkrojek je lyrovitý, šířeji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spíše řidší hrozen; bobule je kulatá, velká až velmi velká, tmavorůžové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bílé barvy, masitá, chuti neutrální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NTlfNzI2X1NvdG9sYXJfVml0aXNfdmluaWZlcmFfanViaWxlal9ocm96ZW4uSlBHIl1d?sha=79514e6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NTlfODg3X1NvdG9sYXJfVml0aXNfdmluaWZlcmFfanViaWxlal9ocm96ZW4xLkpQRyJdXQ?sha=6216f5c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