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vaccinioides</text:h>
      <text:p text:style-name="Definition_20_Term_20_Tight">Název taxonu</text:p>
      <text:p text:style-name="Definition_20_Definition_20_Tight">Ficus vaccinioides</text:p>
      <text:p text:style-name="Definition_20_Term_20_Tight">Vědecký název taxonu</text:p>
      <text:p text:style-name="Definition_20_Definition_20_Tight">Ficus vaccinioides</text:p>
      <text:p text:style-name="Definition_20_Term_20_Tight">Jména autorů, kteří taxon popsali</text:p>
      <text:p text:style-name="Definition_20_Definition_20_Tight">
        <text:a xlink:type="simple" xlink:href="/taxon-authors/786" office:name="">
          <text:span text:style-name="Definition">Hemsley ex King (1888)</text:span>
        </text:a>
      </text:p>
      <text:p text:style-name="Definition_20_Term_20_Tight">Český název</text:p>
      <text:p text:style-name="Definition_20_Definition_20_Tight">fíkovník brusnicovitý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Indočínská oblast</text:p>
      <text:p text:style-name="Definition_20_Term_20_Tight">Biogeografické regiony - poznámka</text:p>
      <text:p text:style-name="Definition_20_Definition_20_Tight">endemit Taiwanu a přilehlých ostrovů (Lanyu, Lyutao)</text:p>
      <text:h text:style-name="Heading_20_4" text:outline-level="4">Zařazení</text:h>
      <text:p text:style-name="Definition_20_Term_20_Tight">Fytocenologický původ</text:p>
      <text:p text:style-name="Definition_20_Definition_20_Tight">lochmofyt (etalofyt), kremnofyt - stálezelené křoviny a exponované přímořské útesy</text:p>
      <text:p text:style-name="Definition_20_Term_20_Tight">Pěstitelská skupina</text:p>
      <text:p text:style-name="Definition_20_Definition_20_Tight">Interiérová rostlina okrasná listem a Keříček stálezelený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půdopokryvný plazivý keř (v hrnkách přepadavě rostoucí)</text:p>
      <text:p text:style-name="Definition_20_Term_20_Tight">Kořen</text:p>
      <text:p text:style-name="Definition_20_Definition_20_Tight">adventivní kořeny v nodech</text:p>
      <text:p text:style-name="Definition_20_Term_20_Tight">Výhony</text:p>
      <text:p text:style-name="Definition_20_Definition_20_Tight">tenké, plazivé, červenohnědé až hnědočerné, drobně pýřité, střidavě olistěné, kořenující</text:p>
      <text:p text:style-name="Definition_20_Term_20_Tight">Listy</text:p>
      <text:p text:style-name="Definition_20_Definition_20_Tight">obvejčité, celokrajné, kožovité, sotva zdéli palce; téměř lysé, shora s cystolity; palisty drobné, červené</text:p>
      <text:p text:style-name="Definition_20_Term_20_Tight">Květenství</text:p>
      <text:p text:style-name="Definition_20_Definition_20_Tight">soliterní nebo párovaná, globosní receptakula (fíky) uzavírající květy, po uzrání černopurpurová, roztroušeně pýřitá, menší s vyniklými ostiolami</text:p>
      <text:p text:style-name="Definition_20_Term_20_Tight">Květy</text:p>
      <text:p text:style-name="Definition_20_Definition_20_Tight">samčí a hálkové květy 3-5četné, samičí čtyřčetné, všechny smíšené v témže receptakulu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 lepkavé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stěží zaměnitelný druh, blízký v typové sekci Ficus popínavému Ficus tannoensis Hayata z taiwanských mangrovů (listy lineární i rhombicky obvejčité, s ouškatými bázemi, fíky lysé a hnědé)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světla; množení 16 klux, produkce do 32 klux; k déledobému uchování kvality u spotřebitele alespoň 2-4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substrát; produkce zpravidla v baltské rašelině s pH5.5-6.5, EC do 2.5 mS.cm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 v 8-9 cm hrnkách: 6-8 týdnů 140 /m2, poté do expedice 80 /m2; vysazování v zimních zahradách 10-14 rostlin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i osní řízky s 6-8 listy po pěti nebo více do 6 cm hrnků - osní řízky prorážejí jen o málo později než vrcholové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8-12 cm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8-9 cm hrnkách v létě dvanáct až čtrnáct týdnů, v zimě do 20 týdnů (menší rostliny s výhony o 15-20 listech); vyvazované v 14 cm hrnkách 30-38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Liao J.C. (1996): Ficus. Flora of Taiwan, vol.2: 145-189. Nation.Taiwan Univ., Taipei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zFfNl9fVWhlcl9GaWN1c192YWNjaW5pb2lkZXNfc3lrb25pdW0uSlBHIl1d?sha=1f57d66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MzFfMzk5X19VaGVyX0ZpY3VzX3ZhY2NpbmlvaWRlcy5KUEciXV0?sha=db8e79d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