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Anethum graveolens</text:h>
      <text:p text:style-name="Definition_20_Term_20_Tight">Název taxonu</text:p>
      <text:p text:style-name="Definition_20_Definition_20_Tight">Anethum graveolens</text:p>
      <text:p text:style-name="Definition_20_Term_20_Tight">Vědecký název taxonu</text:p>
      <text:p text:style-name="Definition_20_Definition_20_Tight">Anethum graveolens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kopr vonný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04" office:name="">
          <text:span text:style-name="Definition">Anethum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</text:p>
      <text:p text:style-name="Definition_20_Term_20_Tight">Biogeografické regiony - poznámka</text:p>
      <text:p text:style-name="Definition_20_Definition_20_Tight">Kopr pochází z východní oblasti Středomoří a ze západní Asie, historie sahá až do starověku, nacházíme o něm zmínky ve staroegyptských nápisech pod názvem „ammisi“ a Řekové a Římané, kteří ho na svých výpravách přinesli až na sever Alp, kde ho pojmenovali „anethon“; od roku 812 , na popud Karla Velikého byl rozšiřován a pěstován jako koření a léčivá rostlina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je to jednoletá bylina s šedozelenou, rýhovanou dutou lodyhou a pochvovitými, mnohonásobně peřenosečné listy, vyrůstajícími střídavě z lodyhy, dorůstá výšky 80 - 120 cm</text:p>
      <text:p text:style-name="Definition_20_Term_20_Tight">Kořen</text:p>
      <text:p text:style-name="Definition_20_Definition_20_Tight">je kůlovitý</text:p>
      <text:p text:style-name="Definition_20_Term_20_Tight">Květenství</text:p>
      <text:p text:style-name="Definition_20_Definition_20_Tight">kvete od června do září malými žlutými květy složenými do velkých okolíků, v nichž dozrávají semena - dvounažky, celá rostlina má výraznou charakteristickou vůni</text:p>
      <text:p text:style-name="Definition_20_Term_20_Tight">Plody</text:p>
      <text:p text:style-name="Definition_20_Definition_20_Tight">dvounažka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rostlina do letničkových záhonů zakládaných přímým výsevem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