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Callistephus chinensis</text:h>
      <text:p text:style-name="Definition_20_Term_20_Tight">Název taxonu</text:p>
      <text:p text:style-name="Definition_20_Definition_20_Tight">Callistephus chinensis</text:p>
      <text:p text:style-name="Definition_20_Term_20_Tight">Vědecký název taxonu</text:p>
      <text:p text:style-name="Definition_20_Definition_20_Tight">Callistephus chinensis</text:p>
      <text:p text:style-name="Definition_20_Term_20_Tight">Jména autorů, kteří taxon popsali</text:p>
      <text:p text:style-name="Definition_20_Definition_20_Tight">
        <text:a xlink:type="simple" xlink:href="/taxon-authors/353" office:name="">
          <text:span text:style-name="Definition">Bentham</text:span>
        </text:a>
      </text:p>
      <text:p text:style-name="Definition_20_Term_20_Tight">Český název</text:p>
      <text:p text:style-name="Definition_20_Definition_20_Tight">astra čínská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11" office:name="">
          <text:span text:style-name="Definition">Callistephus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Čína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20 - 100 cm</text:p>
      <text:p text:style-name="Definition_20_Term_20_Tight">Listy</text:p>
      <text:p text:style-name="Definition_20_Definition_20_Tight">malé, roztřepené, vícetvaré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jazykovité květy červené, fialové, modré, bílé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taktéž na řez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