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´Sylvercot´</text:h>
      <text:p text:style-name="Definition_20_Term_20_Tight">Název taxonu</text:p>
      <text:p text:style-name="Definition_20_Definition_20_Tight">Prunus armeniaca ´Sylvercot´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´Sylvercot´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vznosná, kompaktní koruna, v plodnosti se rozkládá, předčasný obrost je vytvářen v menším množství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velmi velké, v dobrých podmínkách až 70g, kulovité, hladké, matné žluto oranžové barvy, intenzivně červené zbarvení pokrývá cca 40% plochy plodu, dužnina velmi pevná, světle oranžová, dobře odlučitelná od pecky, chutí je dobrá, harmonická, plody velmi dobře snáší přepravu</text:p>
      <text:h text:style-name="Heading_20_4" text:outline-level="4">Doba kvetení</text:h>
      <text:p text:style-name="Definition_20_Term_20_Tight">Doba kvetení - poznámka</text:p>
      <text:p text:style-name="Definition_20_Definition_20_Tight">raná, kratší perioda kvetení</text:p>
      <text:h text:style-name="Heading_20_4" text:outline-level="4">Doba zrání</text:h>
      <text:p text:style-name="Definition_20_Term_20_Tight">Doba zrání - poznámka</text:p>
      <text:p text:style-name="Definition_20_Definition_20_Tight">střední, 12 dní před ´Velkopavlovická´, 2. meruňkový týden</text:p>
      <text:h text:style-name="Heading_20_4" text:outline-level="4">Nároky na stanoviště</text:h>
      <text:p text:style-name="Definition_20_Term_20_Tight">Faktor tepla</text:p>
      <text:p text:style-name="Definition_20_Definition_20_Tight">dosti velká mrazuodolnost květních pupenů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podmínek, semenáč, i broskvoňový semenáč, St. Julien A, Wagenheim, myrobalán</text:p>
      <text:h text:style-name="Heading_20_4" text:outline-level="4">Užitné vlastnosti</text:h>
      <text:p text:style-name="Definition_20_Term_20_Tight">Použití</text:p>
      <text:p text:style-name="Definition_20_Definition_20_Tight">vhodná pro přímý konzum i zpracování, cukernatost cca 11%, skladovatelnost plodů až 2 týdny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středně silně vzrůstná odrůda</text:p>
      <text:p text:style-name="Definition_20_Term_20_Tight">Plodnost</text:p>
      <text:p text:style-name="Definition_20_Definition_20_Tight">časná, vysoká, pravidelná, nepotřebuje probírku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TJfNDgyX2dvZ29sa292YV9QcnVudXNfYXJtZW5pYWNhX1N5bHZlcmNvdF9fcGxvZHkuanBnIl1d?sha=011790a7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