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Achillea clypeolata</text:h>
      <text:p text:style-name="Definition_20_Term_20_Tight">Název taxonu</text:p>
      <text:p text:style-name="Definition_20_Definition_20_Tight">Achillea clypeolata</text:p>
      <text:p text:style-name="Definition_20_Term_20_Tight">Vědecký název taxonu</text:p>
      <text:p text:style-name="Definition_20_Definition_20_Tight">Achillea clypeolata</text:p>
      <text:p text:style-name="Definition_20_Term_20_Tight">Jména autorů, kteří taxon popsali</text:p>
      <text:p text:style-name="Definition_20_Definition_20_Tight">
        <text:a xlink:type="simple" xlink:href="/taxon-authors/806" office:name="">
          <text:span text:style-name="Definition">Smith</text:span>
        </text:a>
      </text:p>
      <text:p text:style-name="Definition_20_Term_20_Tight">Český název</text:p>
      <text:p text:style-name="Definition_20_Definition_20_Tight">řebříček</text:p>
      <text:p text:style-name="Definition_20_Term_20_Tight">Synonyma (zahradnicky používaný název)</text:p>
      <text:p text:style-name="Definition_20_Definition_20_Tight">Achillea borzana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03" office:name="">
          <text:span text:style-name="Definition">Achillea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endemit Bulharsko, Rumunsko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h text:style-name="Heading_20_4" text:outline-level="4">Popisné a identifikační znaky</text:h>
      <text:p text:style-name="Definition_20_Term_20_Tight">Habitus</text:p>
      <text:p text:style-name="Definition_20_Definition_20_Tight">bylinná trvalka</text:p>
      <text:p text:style-name="Definition_20_Term_20_Tight">Výhony</text:p>
      <text:p text:style-name="Definition_20_Definition_20_Tight">45-65 cm</text:p>
      <text:p text:style-name="Definition_20_Term_20_Tight">Listy</text:p>
      <text:p text:style-name="Definition_20_Definition_20_Tight">stříbrozelené, kopinaté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žluté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Z - Záhon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