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x Cupressocyparis leylandii</text:h>
      <text:p text:style-name="Definition_20_Term_20_Tight">Název taxonu</text:p>
      <text:p text:style-name="Definition_20_Definition_20_Tight">x Cupressocyparis leylandii</text:p>
      <text:p text:style-name="Definition_20_Term_20_Tight">Vědecký název taxonu</text:p>
      <text:p text:style-name="Definition_20_Definition_20_Tight">x Cupressocyparis leylandii</text:p>
      <text:p text:style-name="Definition_20_Term_20_Tight">Jména autorů, kteří taxon popsali</text:p>
      <text:p text:style-name="Definition_20_Definition_20_Tight">
        <text:a xlink:type="simple" xlink:href="/taxon-authors/814" office:name="">
          <text:span text:style-name="Definition">(Dall. et Jacks.) Dall.</text:span>
        </text:a>
      </text:p>
      <text:p text:style-name="Definition_20_Term_20_Tight">Český název</text:p>
      <text:p text:style-name="Definition_20_Definition_20_Tight">cypřišovec Leylandův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8" office:name="">
          <text:span text:style-name="Definition">Cuprocyparis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spontánní hybrid objevený v Anglii, kříženec Chamaecyparis nootkatensis x Cupressus macrocarpa.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 m velký strom s vejčitě kuželovitou až vejčitě sloupovitou korunou a jemnou těžkou texturou, s větvemi vystoupavě postavenými.</text:p>
      <text:p text:style-name="Definition_20_Term_20_Tight">Výhony</text:p>
      <text:p text:style-name="Definition_20_Definition_20_Tight">na větvích jsou větvičky v mládí vystoupavě, později až vodorovně postavené a nepřevisavé. Zaoblené větvičky jsou rozložené alespoň na bujných výhonech do různých směrů, dílem také v jedné rovině. I nejslabší větévky jsou jen málo zploštělé. Větévky jsou oproti cypřišku štíhlejší.</text:p>
      <text:p text:style-name="Definition_20_Term_20_Tight">Listy</text:p>
      <text:p text:style-name="Definition_20_Definition_20_Tight">dominantní šupinovité jehlice jsou v křížmostojných párech postavené, střechovitým způsobem uspořádané (větvičku kryjí jako tašky na střeše). Šupiny jsou na lícové straně matně nasivěle zelené, na rubu s nevýraznou šedobělavou kresbou při okrajích. Ploché středové šupiny se vzájemně dotýkají. Boční listy jsou zakončeny jen krátkou špičkou, která je přikloněna zpět k větvičce nebo se od ní jen lehce odklání.</text:p>
      <text:p text:style-name="Definition_20_Term_20_Tight">Plody</text:p>
      <text:p text:style-name="Definition_20_Definition_20_Tight">řídce se vyskytující kulovité dřevnaté šištice dosahují obvykle 20 mm v průměru a jsou složené z osmi plodních šupin.</text:p>
      <text:p text:style-name="Definition_20_Term_20_Tight">Kůra a borka</text:p>
      <text:p text:style-name="Definition_20_Definition_20_Tight">kaštanově hnědá, loupající se v podélných vláknitých pruzích.</text:p>
      <text:p text:style-name="Definition_20_Term_20_Tight">Možnost záměny taxonu (+ rozlišující rozhodný znak)</text:p>
      <text:p text:style-name="Definition_20_Definition_20_Tight">Chamaecyparis nootkatensis - strom s nápadně kuželovitou korunou, vodorovně rozloženými větvemi a splývavými větvičkami. Postranní i středové šupiny jsou takřka stejné, bez žlázek, oboustanně stejně nasivělé a matně zelené, po rozemnutí páchnoucí. Bez vyniklé kresby na rubové straně. Boční listy jsou zakončeny ostrou a od větvičky odkloněnou špičkou. Šištice dosahují obvykle v průměru 10 mm. Složeny jsou ze čtyř až šesti plodních šupin, které jsou zakončeny nápadným hrotem.</text:p>
      <text:p text:style-name="Definition_20_Term_20_Tight">Dlouhověkost</text:p>
      <text:p text:style-name="Definition_20_Definition_20_Tight">krátkověký až středněvěký.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dobře snáší jak přímé oslunění, tak i dílčí přistínění. V klimaticky méně příznivých lokalitách (inverzní polohy, mrazové kotliny) jsou vhodnější stanoviště v polostínu a s ohledem na pozdní jarní mrazy také spíše odvrácené expozice (severní, východní). Nehodí se na úpal.</text:p>
      <text:p text:style-name="Definition_20_Term_20_Tight">Faktor tepla</text:p>
      <text:p text:style-name="Definition_20_Definition_20_Tight">omezeně mrazuvzdorný druh, který lze pěstebně doporučit pouze do oblastí I-II. V tužších zimách může slabě až středně silně omrzat. Regeneruje však velmi dobře. Citlivé na mrazové poškození jsou zejména mladé rostliny a žlutě zbarvené kultivary.</text:p>
      <text:p text:style-name="Definition_20_Term_20_Tight">Faktor vody</text:p>
      <text:p text:style-name="Definition_20_Definition_20_Tight">upřednostňuje vlhčí a vlhká stanoviště. Nižší vzdušnou vlhkost snáší dobře (podstatně lépe než cypřišky). Toleruje rovněž letní přísušky.</text:p>
      <text:p text:style-name="Definition_20_Term_20_Tight">Faktor půdy</text:p>
      <text:p text:style-name="Definition_20_Definition_20_Tight">na půdu a její minerální složení je vcelku náročný. Dobře roste jak na chudších písčitých podkladech (musí však být vlhčí), tak i na půdách těžších. Ideální jsou živné, hlinité a propustné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doplňkový druh, který nabývá v použití na významu. Ve srovnání s cypřišky cenný vyšší tolerancí k aridním podmínkám prostředí. Vhodný do veřejné i soukromé zeleně, především jako solitéra, v menších skupinách a na vyšší živé ploty a stěny.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rychle rostoucí dřevina, toleruje znečištěné ovzduší, vhodný k tvarování - dobře snáší řez.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Osní řízky a Bazální řízky</text:p>
      <text:p text:style-name="Definition_20_Term_20_Tight">Množení - poznámka</text:p>
      <text:p text:style-name="Definition_20_Definition_20_Tight">množen prakticky pouze řízkováním.</text:p>
      <text:p text:style-name="Definition_20_Term_20_Tight">Odrůdy</text:p>
      <text:p text:style-name="Definition_20_Definition_20_Tight">´Castelewellan Gold´- konce větviček jsou žlutě zbarvené, 8-10 m; Gold Rider´- intenzivně žluté olistění, vyšší podíl jehlicovitých jehlic, 6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(roste přes ulici Valtická u cesty směrem do centra obce.)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