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Smederevski muskat</text:h>
      <text:p text:style-name="Definition_20_Term_20_Tight">Název taxonu</text:p>
      <text:p text:style-name="Definition_20_Definition_20_Tight">Vitis vinifera Smederevski muskat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´Smederevski muskat´ (SM)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Smederevski muscat, Muscat Smederevskij</text:p>
      <text:p text:style-name="Definition_20_Term_20_Tight">Autor</text:p>
      <text:p text:style-name="Definition_20_Definition_20_Tight">Petra Bábíková (petra_b_b_kov_@unknown.cz)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srbskou odrůdu, vznikla křížením odrůd ´Muškát hamburgský´ x ´Zhilavka´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Liána opadavá</text:p>
      <text:p text:style-name="Definition_20_Term_20_Tight">Pěstitelská skupina - poznámka</text:p>
      <text:p text:style-name="Definition_20_Definition_20_Tight">muškátová stolní odrůda révy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středně bujný až bujný růst</text:p>
      <text:p text:style-name="Definition_20_Term_20_Tight">Výhony</text:p>
      <text:p text:style-name="Definition_20_Definition_20_Tight">jednoleté réví je středně silné, červenohnědé, dobře vyzrávající</text:p>
      <text:p text:style-name="Definition_20_Term_20_Tight">Pupeny</text:p>
      <text:p text:style-name="Definition_20_Definition_20_Tight">středně velké, zašpičatělé</text:p>
      <text:p text:style-name="Definition_20_Term_20_Tight">Listy</text:p>
      <text:p text:style-name="Definition_20_Definition_20_Tight">středně velké, tří až pětilaločnaté, silně vykrajované, řapíkový výkrojek je lyrovitý, otevřený; povrch listu je vrásčitý, vespod štětinkovitě ochmýřený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velký, kuželovitý, středně hustý hrozen; bobule je velká, okrouhlá, zelenožlutá, při přezrávání hnědne</text:p>
      <text:p text:style-name="Definition_20_Term_20_Tight">Semena</text:p>
      <text:p text:style-name="Definition_20_Definition_20_Tight">velká, s delším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písčité půdy jsou méně vhodné</text:p>
      <text:p text:style-name="Definition_20_Term_20_Tight">Faktor půdy</text:p>
      <text:p text:style-name="Definition_20_Definition_20_Tight">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tažeň, snáší i krátký řez</text:p>
      <text:p text:style-name="Definition_20_Term_20_Tight">Podnož</text:p>
      <text:p text:style-name="Definition_20_Definition_20_Tight">na chudších půdách Kober 125 AA , do hlubších a úrodnějších půd pak CR 2 i SO 4</text:p>
      <text:h text:style-name="Heading_20_4" text:outline-level="4">Užitné vlastnosti</text:h>
      <text:p text:style-name="Definition_20_Term_20_Tight">Použití</text:p>
      <text:p text:style-name="Definition_20_Definition_20_Tight">stolní odrůda - přímý konzum</text:p>
      <text:p text:style-name="Definition_20_Term_20_Tight">Choroby a škůdci</text:p>
      <text:p text:style-name="Definition_20_Definition_20_Tight">středně odolná k houbovým chorobám, citlivější k plísni šedé</text:p>
      <text:p text:style-name="Definition_20_Term_20_Tight">Plodnost</text:p>
      <text:p text:style-name="Definition_20_Definition_20_Tight">pozdní, pravidelná (výnos 5-9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chruplavá až rozplývavá, velmi dobré chuti s výrazným muškátovým aroma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127)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lfNDdfOTc0X0JhYmlrb3ZhX1ZpdGlzX3ZpbmlmZXJhX3NtZWRlcmV2c2tpX211c2thdF9ocm96ZW4uanBnIl1d?sha=af896db3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