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Hydrangea quercifolia</text:h>
      <text:p text:style-name="Definition_20_Term_20_Tight">Název taxonu</text:p>
      <text:p text:style-name="Definition_20_Definition_20_Tight">Hydrangea quercifolia</text:p>
      <text:p text:style-name="Definition_20_Term_20_Tight">Vědecký název taxonu</text:p>
      <text:p text:style-name="Definition_20_Definition_20_Tight">Hydrangea quercifolia</text:p>
      <text:p text:style-name="Definition_20_Term_20_Tight">Jména autorů, kteří taxon popsali</text:p>
      <text:p text:style-name="Definition_20_Definition_20_Tight">
        <text:a xlink:type="simple" xlink:href="/taxon-authors/822" office:name="">
          <text:span text:style-name="Definition">W. Bartram</text:span>
        </text:a>
      </text:p>
      <text:p text:style-name="Definition_20_Term_20_Tight">Odrůda</text:p>
      <text:p text:style-name="Definition_20_Definition_20_Tight">´Harmony´</text:p>
      <text:p text:style-name="Definition_20_Term_20_Tight">Český název</text:p>
      <text:p text:style-name="Definition_20_Definition_20_Tight">hortenzie dubolistá</text:p>
      <text:p text:style-name="Definition_20_Term_20_Tight">Autor</text:p>
      <text:p text:style-name="Definition_20_Definition_20_Tight">Jana Mokričková (jana_mokri_kov_@unknown.cz)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566" office:name="">
          <text:span text:style-name="Definition">Hydrangea</text:span>
        </text:a>
      </text:p>
      <text:h text:style-name="Heading_20_4" text:outline-level="4">Biogeografické regiony</text:h>
      <text:p text:style-name="Definition_20_Term_20_Tight">Biogeografické regiony</text:p>
      <text:p text:style-name="Definition_20_Definition_20_Tight">Holarktická květenná říše a Severoamerická atlantická oblast (východ SA)</text:p>
      <text:h text:style-name="Heading_20_4" text:outline-level="4">Zařazení</text:h>
      <text:p text:style-name="Definition_20_Term_20_Tight">Pěstitelská skupina</text:p>
      <text:p text:style-name="Definition_20_Definition_20_Tight">Listnatý keř opadavý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keř vysoký 1–2,5 m, výběžkatý a rozkladitý</text:p>
      <text:p text:style-name="Definition_20_Term_20_Tight">Výhony</text:p>
      <text:p text:style-name="Definition_20_Definition_20_Tight">hustě plstnaté nebo chlupaté</text:p>
      <text:p text:style-name="Definition_20_Term_20_Tight">Pupeny</text:p>
      <text:p text:style-name="Definition_20_Definition_20_Tight">vstřícné</text:p>
      <text:p text:style-name="Definition_20_Term_20_Tight">Listy</text:p>
      <text:p text:style-name="Definition_20_Definition_20_Tight">listy obrysem okrouhle vejčité, 6–25 cm dlouhé, většinou hluboce 3–7laločné, laloky hrubě a nepravidelně pilovité, naspodu chlupaté nebo plstnaté, na podzim se zbarvují do vínově červené až bronzově hnědé</text:p>
      <text:p text:style-name="Definition_20_Term_20_Tight">Květenství</text:p>
      <text:p text:style-name="Definition_20_Definition_20_Tight">v koncových latách, 10–30 cm dlouhé</text:p>
      <text:p text:style-name="Definition_20_Term_20_Tight">Květy</text:p>
      <text:p text:style-name="Definition_20_Definition_20_Tight">fertilní květy bílé, početné, asi 3 mm široké, okrajové sterilní květy asi 3–4 cm široké, bílé, posléze načervenalé</text:p>
      <text:p text:style-name="Definition_20_Term_20_Tight">Plody</text:p>
      <text:p text:style-name="Definition_20_Definition_20_Tight">2–5pouzdrá tobolka, blanitá až kožovitá</text:p>
      <text:p text:style-name="Definition_20_Term_20_Tight">Semena</text:p>
      <text:p text:style-name="Definition_20_Definition_20_Tight">početná</text:p>
      <text:p text:style-name="Definition_20_Term_20_Tight">Kůra a borka</text:p>
      <text:p text:style-name="Definition_20_Definition_20_Tight">světle hnědá borka se ve stáří odlupuje</text:p>
      <text:h text:style-name="Heading_20_4" text:outline-level="4">Doba kvetení</text:h>
      <text:p text:style-name="Definition_20_Term_20_Tight">Začátek doby kvetení</text:p>
      <text:p text:style-name="Definition_20_Definition_20_Tight">Červen</text:p>
      <text:p text:style-name="Definition_20_Term_20_Tight">Konec doby kvetení</text:p>
      <text:p text:style-name="Definition_20_Definition_20_Tight">Srpen</text:p>
      <text:p text:style-name="Definition_20_Term_20_Tight">Doba kvetení - poznámka</text:p>
      <text:p text:style-name="Definition_20_Definition_20_Tight">kvete na letorostech od konce června do prvních mrazíků</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poznámka</text:p>
      <text:p text:style-name="Definition_20_Definition_20_Tight">na slunečných stanovištích vyžaduje dostatečnou zálivku</text:p>
      <text:p text:style-name="Definition_20_Term_20_Tight">Faktor tepla</text:p>
      <text:p text:style-name="Definition_20_Definition_20_Tight">Zóna 5 (do - 29 °C)</text:p>
      <text:p text:style-name="Definition_20_Term_20_Tight">Faktor vody</text:p>
      <text:p text:style-name="Definition_20_Definition_20_Tight">prospívá mírně vlhkých až vlhkých půdách, ne však zamokřených</text:p>
      <text:p text:style-name="Definition_20_Term_20_Tight">Faktor půdy</text:p>
      <text:p text:style-name="Definition_20_Definition_20_Tight">na půdy nenáročná, roste v běžných půdách kyselé půdní reakce</text:p>
      <text:p text:style-name="Definition_20_Term_20_Tight">Faktor půdy - vápnostřežný</text:p>
      <text:p text:style-name="Definition_20_Definition_20_Tight">✓</text:p>
      <text:p text:style-name="Definition_20_Term_20_Tight">Faktor půdy - poznámka</text:p>
      <text:p text:style-name="Definition_20_Definition_20_Tight">nesnáší vápenaté půdy ani hnojiva s obsahem vápníku</text:p>
      <text:h text:style-name="Heading_20_4" text:outline-level="4">Agrotechnické vlastnosti a požadavky</text:h>
      <text:p text:style-name="Definition_20_Term_20_Tight">Řez</text:p>
      <text:p text:style-name="Definition_20_Definition_20_Tight">pro intenzivnější kvetení je vhodný jarní řez, kdy rostliny zkrátíme až na třetinu výhonů, tímto silným řezem podpoříme bujný růst nových letorostů, na kterých se vytvoří bohatá násada poupat, po jarním řezu keře přihnojíme kompletním hnojivem pro vřesovištní rostliny (bez obsahu vápníku)</text:p>
      <text:h text:style-name="Heading_20_4" text:outline-level="4">Užitné vlastnosti</text:h>
      <text:p text:style-name="Definition_20_Term_20_Tight">Období hlavního estetického projevu</text:p>
      <text:p text:style-name="Definition_20_Definition_20_Tight">v období kvetení, a v době podzimního vybarvení</text:p>
      <text:p text:style-name="Definition_20_Term_20_Tight">Použití</text:p>
      <text:p text:style-name="Definition_20_Definition_20_Tight">okrasný keř - solitera, skupinové výsadby, volně rostoucí i tvarované živé ploty, mobilní zeleň</text:p>
      <text:h text:style-name="Heading_20_4" text:outline-level="4">Množení</text:h>
      <text:p text:style-name="Definition_20_Term_20_Tight">Množení</text:p>
      <text:p text:style-name="Definition_20_Definition_20_Tight">Řízkování, Bylinné řízky, Polovyzrálé řízky, Kořenové řízky, Vrcholové řízky, Dělení trsů a Množení oddělky</text:p>
      <text:p text:style-name="Definition_20_Term_20_Tight">Množení - poznámka</text:p>
      <text:p text:style-name="Definition_20_Definition_20_Tight">těžko množitelný druh, množit je lze bylinnými řízky v květnu až červenci s použitím stimulátorů IBA v talku (3000 - 5000 ppm), problém je však s přezimováním zakořenělých řízků, další možností je množení kořenovými řízky v termínu únor-březen</text:p>
      <text:h text:style-name="Heading_20_4" text:outline-level="4">Celky sbírek</text:h>
      <text:p text:style-name="Definition_20_Term">Celky sbírek v areálu ZF</text:p>
      <text:list text:style-name="L1">
        <text:list-item>
          <text:p text:style-name="P1">
            <text:a xlink:type="simple" xlink:href="/taxon-locations/33" office:name="">
              <text:span text:style-name="Definition">M 1 a: záhon vpravo od příjezdové cesty po... / ZF - M - Mendeleum (Matečnice)</text:span>
            </text:a>
          </text:p>
        </text:list-item>
      </text:list>
      <text:h text:style-name="Heading_20_4" text:outline-level="4">Ostatní</text:h>
      <text:p text:style-name="Definition_20_Term_20_Tight">Výsev/výsadba na stanoviště</text:p>
      <text:p text:style-name="Definition_20_Definition_20_Tight">2008</text:p>
      <text:p text:style-name="Definition_20_Term">Odkazy</text:p>
      <text:list text:style-name="L2">
        <text:list-item>
          <text:p text:style-name="P2">
            <text:a xlink:type="simple" xlink:href="http://www.esveld.nl" office:name="">
              <text:span text:style-name="Definition">www.databaze.dendrologie.cz,</text:span>
            </text:a>
          </text:p>
        </text:list-item>
        <text:list-item>
          <text:p text:style-name="P2">
            <text:a xlink:type="simple" xlink:href="http://www.openbaargroen.be" office:name="">
              <text:span text:style-name="Definition">http://www.openbaargroen.be</text:span>
            </text:a>
          </text:p>
        </text:list-item>
        <text:list-item>
          <text:p text:style-name="P2">
            <text:a xlink:type="simple" xlink:href="http://pubs.ext.vt.edu/426/426-603/426-603.html," office:name="">
              <text:span text:style-name="Definition">, Hatch, L. Cultivars of Woody Plants Volume I (A-G). TCR Press, 2007. 1031 p. ISBN 0971446504,</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