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maximum</text:h>
      <text:p text:style-name="Definition_20_Term_20_Tight">Název taxonu</text:p>
      <text:p text:style-name="Definition_20_Definition_20_Tight">Hylotelephium maximum</text:p>
      <text:p text:style-name="Definition_20_Term_20_Tight">Vědecký název taxonu</text:p>
      <text:p text:style-name="Definition_20_Definition_20_Tight">Hylotelephium maximum</text:p>
      <text:p text:style-name="Definition_20_Term_20_Tight">Jména autorů, kteří taxon popsali</text:p>
      <text:p text:style-name="Definition_20_Definition_20_Tight">
        <text:a xlink:type="simple" xlink:href="/taxon-authors/707" office:name="">
          <text:span text:style-name="Definition">(L.) Holub</text:span>
        </text:a>
      </text:p>
      <text:p text:style-name="Definition_20_Term_20_Tight">Český název</text:p>
      <text:p text:style-name="Definition_20_Definition_20_Tight">rozchodník největší</text:p>
      <text:p text:style-name="Definition_20_Term_20_Tight">Synonyma (zahradnicky používaný název)</text:p>
      <text:p text:style-name="Definition_20_Definition_20_Tight">Sedum maximum 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maximum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 a Čínsko-japonská oblast</text:p>
      <text:p text:style-name="Definition_20_Term_20_Tight">Biogeografické regiony - poznámka</text:p>
      <text:p text:style-name="Definition_20_Definition_20_Tight">téměř po celé Evropě</text:p>
      <text:h text:style-name="Heading_20_4" text:outline-level="4">Zařazení</text:h>
      <text:p text:style-name="Definition_20_Term_20_Tight">Fytocenologický původ</text:p>
      <text:p text:style-name="Definition_20_Definition_20_Tight">hylodophyt, phellophyt - skály, suti, písčiny a světlé lesy téměř po celé Evropě, do 1400 m n.n.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záhonové výsadby (také monokulturní),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trsnatá trvalka, 0.4-0.6 m</text:p>
      <text:p text:style-name="Definition_20_Term_20_Tight">Kořen</text:p>
      <text:p text:style-name="Definition_20_Definition_20_Tight">zhlíznatělý, masitý</text:p>
      <text:p text:style-name="Definition_20_Term_20_Tight">Výhony</text:p>
      <text:p text:style-name="Definition_20_Definition_20_Tight">vesměs kvetoucí, obvykle nevětvené, 0.4-0.6 m vysoké</text:p>
      <text:p text:style-name="Definition_20_Term_20_Tight">Listy</text:p>
      <text:p text:style-name="Definition_20_Definition_20_Tight">zpravidla vstřícné, neojíněné, často purpurově naběhlé, vejčitě elipčité, ploché a masité, s tupě zubatými okraji</text:p>
      <text:p text:style-name="Definition_20_Term_20_Tight">Květenství</text:p>
      <text:p text:style-name="Definition_20_Definition_20_Tight">mnohakvěté latnatě větvené vrcholíky až 0.1 m široké</text:p>
      <text:p text:style-name="Definition_20_Term_20_Tight">Květy</text:p>
      <text:p text:style-name="Definition_20_Definition_20_Tight">aktinomorfní, heterochlamydeické, volnoplátečné, hvězdovitě pětičetné, žlutobílé (často růžově stínované), diplostemonické s tyčinkami kratšími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snadno zaměnitelné s jinými zelenavě kvetoucími taxony komplexu: Hylotelephium jullianum (Boreau) Grulich, robustní polyploid s ojíněnými listy v trojpřeslenech, a Hylotelephium ruprechtii (Jalas) Tzvel. se stonky slabšími, rozkladitě poléhavými, s listy ojíněnými a okrouhle objímavými (někdy považovány za poddruhy H.maximum).</text:p>
      <text:p text:style-name="Definition_20_Term_20_Tight">Dlouhověkost</text:p>
      <text:p text:style-name="Definition_20_Definition_20_Tight">vyžaduje zmlazení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AGM 2006: ´Atropurpureum´, ´Herbstfreude´, ´Marchant Best Red´, ´Matrona´, ´Mr.Goodbud´, ´Purple Emperor´ a ´Red Cauli´; hodnocení odrůd viz Hensen &amp; Groendijk-Wilders (1984) a Knickman (2005)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několik odrůd s temně purpurovými listy (´Red Cauli´, ´Purple Emperor´) a řada hybridů s příbuznými druhy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(O 15: Hylotelephium maximum ssp. ruprechtii)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2">
        <text:list-item>
          <text:p text:style-name="P2">Grulich V. (1984): Notes on the Czechoslovac species of the genus Hylotelephium. Preslia 56 (1): 47-53; Hensen K.J.W., Groendijk-Wilders N. (1984): An account of some Sedums cultivated in Europe. Plantsman 8 (1): 1-20; Mattern A. (1995): Neuigkeiten übe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UvMDEvMTYvMTJfNDlfMTBfMjQ5X19VaGVyX0h5bG90ZWxlcGhpdW0ubWF4aW11bS5KUEciXV0?sha=1fac6f5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jRfODU0X19VaGVyX0h5bG90ZWxlcGhpdW0ucnVwcmVjaHRpaS5KUEciXV0?sha=6066d47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TBfMjVfMTkyX19VaGVyX0h5bG90ZWxlcGhpdW0ubWF4aW11bS5SZWQuRW1wZXJvci5KUEciXV0?sha=15aa3af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TBfMjVfNTAwX19VaGVyX0h5bG90ZWxlcGhpdW0ubWF4aW11bS5YZW5veC5ZZWxsb3cuSlBHIl1d?sha=62dfd10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UvMDEvMTYvMTJfNDlfMTBfNzA3X19VaGVyX0h5bG90ZWxlcGhpdW0ubWF4aW11bS5SZWQuQ2F1bGkuSlBHIl1d?sha=6d173eb5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TBfMjZfMTU0X19VaGVyX0h5bG90ZWxlcGhpdW0ubWF4aW11bS5TdHJhd2JlcnJ5X0NyZWFtLkpQRyJdXQ?sha=2db87428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