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Spiraea japonica ´LittlePrincess´</text:h>
      <text:p text:style-name="Definition_20_Term_20_Tight">Název taxonu</text:p>
      <text:p text:style-name="Definition_20_Definition_20_Tight">Spiraea japonica ´LittlePrincess´</text:p>
      <text:p text:style-name="Definition_20_Term_20_Tight">Vědecký název taxonu</text:p>
      <text:p text:style-name="Definition_20_Definition_20_Tight">Spiraea japonica</text:p>
      <text:p text:style-name="Definition_20_Term_20_Tight">Jména autorů, kteří taxon popsali</text:p>
      <text:p text:style-name="Definition_20_Definition_20_Tight">
        <text:a xlink:type="simple" xlink:href="/taxon-authors/122" office:name="">
          <text:span text:style-name="Definition">L.f.</text:span>
        </text:a>
      </text:p>
      <text:p text:style-name="Definition_20_Term_20_Tight">Odrůda</text:p>
      <text:p text:style-name="Definition_20_Definition_20_Tight">´Little Princess´</text:p>
      <text:p text:style-name="Definition_20_Term_20_Tight">Český název</text:p>
      <text:p text:style-name="Definition_20_Definition_20_Tight">tavolník japonský</text:p>
      <text:p text:style-name="Definition_20_Term_20_Tight">Synonyma (zahradnicky používaný název)</text:p>
      <text:p text:style-name="Definition_20_Definition_20_Tight">Spiraea pumila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341" office:name="">
          <text:span text:style-name="Definition">Spiraea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Původ kultivaru: Holandsko, 1870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keřík s široce rozložitým růstem, roční přírůstek je 5 až 10 cm, keřík dosahuje v 10 letech výšky 0,4-0,6 m a šířky 0,5-0,7 m</text:p>
      <text:p text:style-name="Definition_20_Term_20_Tight">Výhony</text:p>
      <text:p text:style-name="Definition_20_Definition_20_Tight">oblé, v mládí chlupaté</text:p>
      <text:p text:style-name="Definition_20_Term_20_Tight">Pupeny</text:p>
      <text:p text:style-name="Definition_20_Definition_20_Tight">vstřícné</text:p>
      <text:p text:style-name="Definition_20_Term_20_Tight">Listy</text:p>
      <text:p text:style-name="Definition_20_Definition_20_Tight">listy (vejčitě) kopinaté až (podlouhle) vejčité, 2–8 cm dlouhé, špičaté až zašpičatělé, dvojitě (zastřihovaně) pilovité, naspodu šedozelené a jen na žilkách chlupaté</text:p>
      <text:p text:style-name="Definition_20_Term_20_Tight">Květenství</text:p>
      <text:p text:style-name="Definition_20_Definition_20_Tight">v koncových chocholících či chocholičnatých latách</text:p>
      <text:p text:style-name="Definition_20_Term_20_Tight">Květy</text:p>
      <text:p text:style-name="Definition_20_Definition_20_Tight">čistě bílé, nálevkovitě zvonkovité</text:p>
      <text:p text:style-name="Definition_20_Term_20_Tight">Plody</text:p>
      <text:p text:style-name="Definition_20_Definition_20_Tight">měchýřky pukající břišním švem, téměř lysé</text:p>
      <text:p text:style-name="Definition_20_Term_20_Tight">Semena</text:p>
      <text:p text:style-name="Definition_20_Definition_20_Tight">podlouhlá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Srpen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Zóna 5 (- 29 °C)</text:p>
      <text:p text:style-name="Definition_20_Term_20_Tight">Faktor vody</text:p>
      <text:p text:style-name="Definition_20_Definition_20_Tight">vyhovují jí vlhčí půdy, ne zamokřené, nesnáší sucho</text:p>
      <text:p text:style-name="Definition_20_Term_20_Tight">Faktor půdy</text:p>
      <text:p text:style-name="Definition_20_Definition_20_Tight">nenáročná, roste v běžné zahradní půdě, pH slabě kyselé až slabě alkalické</text:p>
      <text:h text:style-name="Heading_20_4" text:outline-level="4">Agrotechnické vlastnosti a požadavky</text:h>
      <text:p text:style-name="Definition_20_Term_20_Tight">Řez</text:p>
      <text:p text:style-name="Definition_20_Definition_20_Tight">rostliny je vhodné na jaře zkrátit přibližně na polovinu, tím zajistíme hustý polštářovitý růst a bohaté kvetení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období v květu</text:p>
      <text:p text:style-name="Definition_20_Term_20_Tight">Použití</text:p>
      <text:p text:style-name="Definition_20_Definition_20_Tight">okrasný keř - solitera, skupiny, plošné zahuštěné výsadby jako půdní pokryv, vhodný pro nízké volně rostoucí i stříhané živé plůtky a obruby, do skalek a pro osázení mobilních nádob</text:p>
      <text:h text:style-name="Heading_20_4" text:outline-level="4">Množení</text:h>
      <text:p text:style-name="Definition_20_Term_20_Tight">Množení</text:p>
      <text:p text:style-name="Definition_20_Definition_20_Tight">Řízkování, Bylinné řízky, Polovyzrálé řízky a Dřevité řízky</text:p>
      <text:p text:style-name="Definition_20_Term_20_Tight">Množení - poznámka</text:p>
      <text:p text:style-name="Definition_20_Definition_20_Tight">nejpoužívanější způsob je množení bylinnými řízky odebíranými v období června, dále je možné kultivar velmi dobře množit z dřevitých řízků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2009</text:p>
      <text:p text:style-name="Definition_20_Term">Odkazy</text:p>
      <text:list text:style-name="L2">
        <text:list-item>
          <text:p text:style-name="P2">
            <text:a xlink:type="simple" xlink:href="http://www.esveld.nl" office:name="">
              <text:span text:style-name="Definition">www.databaze.dendrologie.cz,</text:span>
            </text:a>
          </text:p>
        </text:list-item>
        <text:list-item>
          <text:p text:style-name="P2">
            <text:a xlink:type="simple" xlink:href="http://www.openbaargroen.be" office:name="">
              <text:span text:style-name="Definition">http://www.openbaargroen.be</text:span>
            </text:a>
          </text:p>
        </text:list-item>
        <text:list-item>
          <text:p text:style-name="P2">
            <text:a xlink:type="simple" xlink:href="http://pubs.ext.vt.edu/426/426-603/426-603.html," office:name="">
              <text:span text:style-name="Definition">, Hatch, L. Cultivars of Woody Plants Volume I (A-G). TCR Press, 2007. 1031 p. ISBN 0971446504,</text:span>
            </text:a>
          </text:p>
        </text:list-item>
        <text:list-item>
          <text:p text:style-name="P2">
            <text:a xlink:type="simple" xlink:href="http://ia600801.us.archive.org/28/items/checklistofpyrac08egol/checklistofpyrac08egol.pdf," office:name="">
              <text:span text:style-name="Definition">http://ia600801.us.archive.org/28/items/checklistofpyrac08egol/checklistofpyrac08egol.pdf,</text:span>
            </text:a>
          </text:p>
        </text:list-item>
        <text:list-item>
          <text:p text:style-name="P2">
            <text:a xlink:type="simple" xlink:href="http://www.conard-pyle.com/_ccLib/image/plants/PDF-586.pdf" office:name="">
              <text:span text:style-name="Definition">http://www.conard-pyle.com/_ccLib/image/plants/PDF-586.pdf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