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Dracaena marginata</text:h>
      <text:p text:style-name="Definition_20_Term_20_Tight">Název taxonu</text:p>
      <text:p text:style-name="Definition_20_Definition_20_Tight">Dracaena marginata</text:p>
      <text:p text:style-name="Definition_20_Term_20_Tight">Vědecký název taxonu</text:p>
      <text:p text:style-name="Definition_20_Definition_20_Tight">Dracaena marginata</text:p>
      <text:p text:style-name="Definition_20_Term_20_Tight">Jména autorů, kteří taxon popsali</text:p>
      <text:p text:style-name="Definition_20_Definition_20_Tight">
        <text:a xlink:type="simple" xlink:href="/taxon-authors/126" office:name="">
          <text:span text:style-name="Definition">Lamarck (1790)</text:span>
        </text:a>
      </text:p>
      <text:p text:style-name="Definition_20_Term_20_Tight">Odrůda</text:p>
      <text:p text:style-name="Definition_20_Definition_20_Tight">´Magenta´</text:p>
      <text:p text:style-name="Definition_20_Term_20_Tight">Český název</text:p>
      <text:p text:style-name="Definition_20_Definition_20_Tight">dracéna lemovaná</text:p>
      <text:p text:style-name="Definition_20_Term_20_Tight">Synonyma (zahradnicky používaný název)</text:p>
      <text:p text:style-name="Definition_20_Definition_20_Tight">Dracaena tesellata Willd.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345" office:name="">
          <text:span text:style-name="Definition">Dracaena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 a Madagaskarská oblast</text:p>
      <text:p text:style-name="Definition_20_Term_20_Tight">Biogeografické regiony - poznámka</text:p>
      <text:p text:style-name="Definition_20_Definition_20_Tight">Madagaskar a Reunion</text:p>
      <text:h text:style-name="Heading_20_4" text:outline-level="4">Zařazení</text:h>
      <text:p text:style-name="Definition_20_Term_20_Tight">Fytocenologický původ</text:p>
      <text:p text:style-name="Definition_20_Definition_20_Tight">efylofyt - v primárních a sekundárních lesích</text:p>
      <text:p text:style-name="Definition_20_Term_20_Tight">Pěstitelská skupina</text:p>
      <text:p text:style-name="Definition_20_Definition_20_Tight">Interiérová rostlina okrasná listem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spoře větvené, stěží přes dva metry vysoké keře s větvemi ukončenými vzdušnými listovými růžicemi</text:p>
      <text:p text:style-name="Definition_20_Term_20_Tight">Kořen</text:p>
      <text:p text:style-name="Definition_20_Definition_20_Tight">rumělkově zbarvené provazcovité adventivní kořeny</text:p>
      <text:p text:style-name="Definition_20_Term_20_Tight">Výhony</text:p>
      <text:p text:style-name="Definition_20_Definition_20_Tight">masité, později dřevnatějící, chudě větvené, nepravidelně tloustnoucí</text:p>
      <text:p text:style-name="Definition_20_Term_20_Tight">Listy</text:p>
      <text:p text:style-name="Definition_20_Definition_20_Tight">lineárně kopinatě, zahrocené, tuhé, zhruba půl metru dlouhé (ve stínu delší, užší a obloukovitě přepadavé), temně zelené s červenými okraji</text:p>
      <text:p text:style-name="Definition_20_Term_20_Tight">Květenství</text:p>
      <text:p text:style-name="Definition_20_Definition_20_Tight">větvené terminální laty</text:p>
      <text:p text:style-name="Definition_20_Term_20_Tight">Květy</text:p>
      <text:p text:style-name="Definition_20_Definition_20_Tight">oboupohlavné,bílé, stejnoobalné s lineárními, vespod trubkatě srůstajícími tepaly, trojčetné, diplostemonické</text:p>
      <text:p text:style-name="Definition_20_Term_20_Tight">Plody</text:p>
      <text:p text:style-name="Definition_20_Definition_20_Tight">okrouhlé, ve zralosti žluté dvou- nebo třísemenné bobule</text:p>
      <text:p text:style-name="Definition_20_Term_20_Tight">Semena</text:p>
      <text:p text:style-name="Definition_20_Definition_20_Tight">oblá, černá</text:p>
      <text:p text:style-name="Definition_20_Term_20_Tight">Možnost záměny taxonu (+ rozlišující rozhodný znak)</text:p>
      <text:p text:style-name="Definition_20_Definition_20_Tight">pochybný druh sbíraný jen jednou na původní lokalitě, spojovaný někdy s madagaskarskými D. concinna Hort.Berol. nebo D. cincta Baker (obě s listy rovněž hnědočerveně lemovanými, u adultních rostlin ale širšími a v žebru složenými)</text:p>
      <text:p text:style-name="Definition_20_Term_20_Tight">Dlouhověkost</text:p>
      <text:p text:style-name="Definition_20_Definition_20_Tight">dlouhověká</text:p>
      <text:h text:style-name="Heading_20_4" text:outline-level="4">Doba kvetení</text:h>
      <text:p text:style-name="Definition_20_Term_20_Tight">Začátek doby kvetení</text:p>
      <text:p text:style-name="Definition_20_Definition_20_Tight">Leden</text:p>
      <text:p text:style-name="Definition_20_Term_20_Tight">Konec doby kvetení</text:p>
      <text:p text:style-name="Definition_20_Definition_20_Tight">Březen</text:p>
      <text:p text:style-name="Definition_20_Term_20_Tight">Doba kvetení - poznámka</text:p>
      <text:p text:style-name="Definition_20_Definition_20_Tight">v domovině zpravidla sezónní kvetení v závislosti na srážkovém období; v kultivaci kvete vzácně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na množárnách 20 klux, dopěstování 30-36 klux nebo více; k udržení kvality v bytech nejméně 2 klux</text:p>
      <text:p text:style-name="Definition_20_Term_20_Tight">Faktor tepla</text:p>
      <text:p text:style-name="Definition_20_Definition_20_Tight">řízkování 24°C, produkce v létě 20°C a více, dopěstování při 16°C-20°C</text:p>
      <text:p text:style-name="Definition_20_Term_20_Tight">Faktor vody</text:p>
      <text:p text:style-name="Definition_20_Definition_20_Tight">voda nejlépe středně tvrdá (do 30°dH), soli max. 1000 mg na litr; přihnojování týdně v zálivce 0.1-0.2% NPK</text:p>
      <text:p text:style-name="Definition_20_Term_20_Tight">Faktor půdy</text:p>
      <text:p text:style-name="Definition_20_Definition_20_Tight">propustný lehký substrát - provzdušněný borkou, perlitem; pH 6.0-7.0 (chlorózy nad 7.5!), EC do 1.4-2.4 mS/cm, 3-4 kg NPK / m3</text:p>
      <text:p text:style-name="Definition_20_Term_20_Tight">Faktor půdy - poznámka</text:p>
      <text:p text:style-name="Definition_20_Definition_20_Tight">přizpůsobivá široké škále substrátů s kolísajícím pH i zasolením, které ale výrazně snižuje přírůstky</text:p>
      <text:h text:style-name="Heading_20_4" text:outline-level="4">Užitné vlastnosti</text:h>
      <text:p text:style-name="Definition_20_Term_20_Tight">Choroby a škůdci</text:p>
      <text:p text:style-name="Definition_20_Definition_20_Tight">početné askomycety (Colletotrichum, Alternaria, Fusarium, Pythium, Rhizoctonia; Leptosphaeria, Pleospora, Mycosphaerella, Melanospora, Phomatospora); ze škůdců štítenky (Pseudococcus, Pulvinaria), roztoči (Steneotarsonemus, Polyphagotarsonemus), molice (Trialeurodes), třásněnky (Frankliniella), háďátka (Meloidogyne, Criconemella a další)</text:p>
      <text:p text:style-name="Definition_20_Term_20_Tight">Doporučený spon pro výsadbu</text:p>
      <text:p text:style-name="Definition_20_Definition_20_Tight">produkce: z vrcholových řízků 16-18 hrnků na m2 (Ti-Plant metoda dle velikosti rostlin 8-26 hrnků na m2 )</text:p>
      <text:h text:style-name="Heading_20_4" text:outline-level="4">Množení</text:h>
      <text:p text:style-name="Definition_20_Term_20_Tight">Množení</text:p>
      <text:p text:style-name="Definition_20_Definition_20_Tight">Řízkování, Dřevité řízky, Osní řízky a „in vitro“ (mikropropagace)</text:p>
      <text:p text:style-name="Definition_20_Term_20_Tight">Množení - poznámka</text:p>
      <text:p text:style-name="Definition_20_Definition_20_Tight">0.4-1.2 m dlouhé stonkové segmenty (Ti-Plant) koření do šesti týdnů při 24°C; kdysi také jednoočkové osní řízky - neproduktivní</text:p>
      <text:p text:style-name="Definition_20_Term_20_Tight">Mezihrnky</text:p>
      <text:p text:style-name="Definition_20_Definition_20_Tight">vrcholové řízky do 8 cm hrnků s přehrnkováním do 12 cm hrnků; osní řízky (Ti-Plant) dle velikosti přímo do 14-22 cm hrnků</text:p>
      <text:p text:style-name="Definition_20_Term_20_Tight">Konečné hrnky</text:p>
      <text:p text:style-name="Definition_20_Definition_20_Tight">12 cm hrnky po zakořenění a 10-12 týdnech kultivace (14-18 hrnků na m2, větší rostliny 8-12 hrnků na m2)</text:p>
      <text:p text:style-name="Definition_20_Term_20_Tight">Květní tvorba</text:p>
      <text:p text:style-name="Definition_20_Definition_20_Tight">exaktní data nedostupná, nicméně pro produkci bezvýznamná</text:p>
      <text:p text:style-name="Definition_20_Term_20_Tight">Doba kultivace</text:p>
      <text:p text:style-name="Definition_20_Definition_20_Tight">hrnkové kultury: z vrcholových řízků zhruba 10-16 týdnů; Ti-Plant (stonkové segmenty) po zakořenění a narašení po šesti-osmi týdnech</text:p>
      <text:p text:style-name="Definition_20_Term_20_Tight">Odrůdy</text:p>
      <text:p text:style-name="Definition_20_Definition_20_Tight">odrůdy s probarvenějšími (´Magenta´, ´Exotic´, ´Character´) anebo variegátními listy (´Jumbo Bicolor´, ´Tricolor´, ´Colorama´)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Po desetiletí patří k pěti nejprodávanějším hrnkovým rostlinám; VBN 2010 téměř 21.5 milionu prodaných rostlin s obratem 35.6 mil. eur.</text:p>
      <text:p text:style-name="Definition_20_Term">Odkazy</text:p>
      <text:list text:style-name="L2">
        <text:list-item>
          <text:p text:style-name="P2">Stahn B.&amp; al. (1986): Grünpflanzen in Tabellen und Übersichten. VEB Deutscher Landwirtschaft, Berlin.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