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Centranthus</text:h>
      <text:p text:style-name="Definition_20_Term_20_Tight">Název taxonu</text:p>
      <text:p text:style-name="Definition_20_Definition_20_Tight">Centranthus</text:p>
      <text:p text:style-name="Definition_20_Term_20_Tight">Vědecký název taxonu</text:p>
      <text:p text:style-name="Definition_20_Definition_20_Tight">Centranthus Neck. ex Lam. &amp; DC.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242" office:name="">
          <text:span text:style-name="Definition">Valerianaceae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61935/hierarchy_entries/46179078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