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Solidago rugosa</text:h>
      <text:p text:style-name="Definition_20_Term_20_Tight">Název taxonu</text:p>
      <text:p text:style-name="Definition_20_Definition_20_Tight">Solidago rugosa</text:p>
      <text:p text:style-name="Definition_20_Term_20_Tight">Vědecký název taxonu</text:p>
      <text:p text:style-name="Definition_20_Definition_20_Tight">Solidago rugosa</text:p>
      <text:p text:style-name="Definition_20_Term_20_Tight">Jména autorů, kteří taxon popsali</text:p>
      <text:p text:style-name="Definition_20_Definition_20_Tight">
        <text:a xlink:type="simple" xlink:href="/taxon-authors/141" office:name="">
          <text:span text:style-name="Definition">Miller</text:span>
        </text:a>
      </text:p>
      <text:p text:style-name="Definition_20_Term_20_Tight">Odrůda</text:p>
      <text:p text:style-name="Definition_20_Definition_20_Tight">´Fireworks´</text:p>
      <text:p text:style-name="Definition_20_Term_20_Tight">Český název</text:p>
      <text:p text:style-name="Definition_20_Definition_20_Tight">zlatobýl svraskalý</text:p>
      <text:p text:style-name="Definition_20_Term_20_Tight">Synonyma (zahradnicky používaný název)</text:p>
      <text:p text:style-name="Definition_20_Definition_20_Tight">Solidago aspera Ait.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var. aspera (Ait.) Fern.</text:p>
      <text:p text:style-name="Definition_20_Term_20_Tight">Nadřazená kategorie</text:p>
      <text:p text:style-name="Definition_20_Definition_20_Tight">
        <text:a xlink:type="simple" xlink:href="/t/2135" office:name="">
          <text:span text:style-name="Definition">Asteraceae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Severoamerická atlantická oblast (východ SA)</text:p>
      <text:p text:style-name="Definition_20_Term_20_Tight">Biogeografické regiony - poznámka</text:p>
      <text:p text:style-name="Definition_20_Definition_20_Tight">po celém severoamerickém východu z Ontaria a Quebecu do Texasu</text:p>
      <text:h text:style-name="Heading_20_4" text:outline-level="4">Zařazení</text:h>
      <text:p text:style-name="Definition_20_Term_20_Tight">Fytocenologický původ</text:p>
      <text:p text:style-name="Definition_20_Definition_20_Tight">v lesích podél vodních toků, na písčinách a v příkopech (helorgadofyt, amnochtofyt, taphrofyt), z nížiny k 1200 m n.m. do hor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výběžkatě rozbíhavá vzpřímená trvalka, 0.4-1.8 m vysoká</text:p>
      <text:p text:style-name="Definition_20_Term_20_Tight">Kořen</text:p>
      <text:p text:style-name="Definition_20_Definition_20_Tight">adventivní kořeny z podzemních oddenků</text:p>
      <text:p text:style-name="Definition_20_Term_20_Tight">Výhony</text:p>
      <text:p text:style-name="Definition_20_Definition_20_Tight">přímé, větvené, hustě pýřité až téměř lysé</text:p>
      <text:p text:style-name="Definition_20_Term_20_Tight">Listy</text:p>
      <text:p text:style-name="Definition_20_Definition_20_Tight">střídavé, do 0.1 m dlouhé, přisedlé, hrotnatě elipčité, ostře zubaté, shora drsně pýřité s vyniklou nervaturou, v květenstvích redukované</text:p>
      <text:p text:style-name="Definition_20_Term_20_Tight">Květenství</text:p>
      <text:p text:style-name="Definition_20_Definition_20_Tight">početné (až 1500) drobné úbory s 6-8 žlutými paprsky a zhruba pěti kvítky v disku, seskládané v bohatých pyramidálních latách s hadovitě protaženými, zprohýbanými větvemi</text:p>
      <text:p text:style-name="Definition_20_Term_20_Tight">Květy</text:p>
      <text:p text:style-name="Definition_20_Definition_20_Tight">různoobalné (kalichy přeměněny v šupiny a štětinky), srostloplátečné, pětičetné, haplostemonické - kvítky disku koleomorfní, oboupohlavné, žluté; paprsky souměrné, drobné, plodné (samičí), žluté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drobné drsné nažky s přetrvávajícím štětinkatým chmýrem</text:p>
      <text:p text:style-name="Definition_20_Term_20_Tight">Semena</text:p>
      <text:p text:style-name="Definition_20_Definition_20_Tight">vysévány jsou celé nažky</text:p>
      <text:p text:style-name="Definition_20_Term_20_Tight">Možnost záměny taxonu (+ rozlišující rozhodný znak)</text:p>
      <text:p text:style-name="Definition_20_Definition_20_Tight">extrémně proměnlivý taxon zaměnitelný s řadou druhů podskupiny Venosae - především se S. ulmifolia Wild. (trsnatý druh s křídlatě řapíkatými a jen řídce pýřitými listy); rovněž podobné druhy podsekce Triplinerviae (S. canadense L., S. gigantea Ait.) se liší trojžilnými listy.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Září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pozdnější populace kvetou často ještě v listopadu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tolerantní slunečným expozicím za dostatku vody</text:p>
      <text:p text:style-name="Definition_20_Term_20_Tight">Faktor tepla</text:p>
      <text:p text:style-name="Definition_20_Definition_20_Tight">mrazuvzdorná údajně do -34°C (USDA)</text:p>
      <text:p text:style-name="Definition_20_Term_20_Tight">Faktor vody</text:p>
      <text:p text:style-name="Definition_20_Definition_20_Tight">druh náročný na vodu (hygrofyt)</text:p>
      <text:p text:style-name="Definition_20_Term_20_Tight">Faktor půdy</text:p>
      <text:p text:style-name="Definition_20_Definition_20_Tight">přizpůsobivá v mokrých, přitom ale nepříliš sléhavých, slabě kyselých (pH 5.5 - 6.5) půdách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každoročně v předjaří 4-6 kg plných hnojiv pro ar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PD - Porost dřevin, OPD - Okraj porostu dřevin, VPz - Volné plochy záhonového charakteru, Z - Záhon a OV - Okraj vody</text:p>
      <text:p text:style-name="Definition_20_Term_20_Tight">Použití - pro trvalky - poznámka</text:p>
      <text:p text:style-name="Definition_20_Definition_20_Tight">Hawke, 2000: odrůda ´Fireworks´ mezi nejlépe hodnocenými zlatobýly, za květu ztrácí ale spodní listy - lépe se uplatní v podrostu dřevin</text:p>
      <text:p text:style-name="Definition_20_Term_20_Tight">Choroby a škůdci</text:p>
      <text:p text:style-name="Definition_20_Definition_20_Tight">z nejvýznamnějších ascomycety (Erysiphe, Sclerotium, Phyllachora, Elsinoe) a rzi (Coleosporium); ze škůdců mšice (Aulacorthum, Masonaphis), síťnatky (Corythucha), vrtalky (Liriomyza, Nemorimyza), květilky (Botanophila, Pegohylemyia), obaleči, píďalky, pilatky, pernatušky a jiní motýli (Argyrotaenia, Eupithecia, Ourapteryx, Leioptilus, Pachyprotasis, Coleophora)</text:p>
      <text:p text:style-name="Definition_20_Term_20_Tight">Doporučený spon pro výsadbu</text:p>
      <text:p text:style-name="Definition_20_Definition_20_Tight">v zapojených výsadbách 1-2 rostliny na m2</text:p>
      <text:h text:style-name="Heading_20_4" text:outline-level="4">Množení</text:h>
      <text:p text:style-name="Definition_20_Term_20_Tight">Množení</text:p>
      <text:p text:style-name="Definition_20_Definition_20_Tight">Předpěstování sadby, Vrcholové řízky, Dělení trsů a Množení oddělky</text:p>
      <text:p text:style-name="Definition_20_Term_20_Tight">Konečné hrnky</text:p>
      <text:p text:style-name="Definition_20_Definition_20_Tight">ve školkách obvykle v 12 cm hrnkách</text:p>
      <text:p text:style-name="Definition_20_Term_20_Tight">Odrůdy</text:p>
      <text:p text:style-name="Definition_20_Definition_20_Tight">´Fireworks´ s paprčitě rozbíhavými kvetoucími větévkami</text:p>
      <text:h text:style-name="Heading_20_4" text:outline-level="4">Ostatní</text:h>
      <text:p text:style-name="Definition_20_Term_20_Tight">Poznámka</text:p>
      <text:p text:style-name="Definition_20_Definition_20_Tight">S. rugosa snadno hybridizuje s druhy jiných skupin, což ještě ztěžuje už samu o sobě nesnadnou determinaci</text:p>
      <text:p text:style-name="Definition_20_Term">Odkazy</text:p>
      <text:list text:style-name="L1">
        <text:list-item>
          <text:p text:style-name="P1">Hawke R.G. (2000): An evaluation report of Goldenrods for the garden. Plant Evaluation Notes 15: 1-4, Chicago Botanic Garden.</text:p>
        </text:list-item>
        <text:list-item>
          <text:p text:style-name="P1">SCHMIDT Cassian. Solidago fur den Garten (Teil 1). Wildes Gold. Gartenpraxis. Stuttgart: Eugen Ulmer. 2016, roč.42, č. 9, s. 8 - 15. ISSN 0341-2105.</text:p>
        </text:list-item>
        <text:list-item>
          <text:p text:style-name="P1">CHMIDT Cassian. Solidago fur den Garten (Teil 2). Goldruten ganz handzahm. Gartenpraxis. Stuttgart: Eugen Ulmer. 2016, roč.42, č. 10 s. 8 - 15. ISSN 0341-2105.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TAvMjIvMThfMjZfMTFfODY1X19VaGVyX1NvbGlkYWdvX3VsbWlmb2xpYS5KUEciXV0?sha=c36fe13e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TAvMjIvMThfMjZfMTJfMTgxX19VaGVyX1NvbGlkYWdvX3J1Z29zYV9PX0ZpcmV3b3JrT18uSlBHIl1d?sha=d39389fc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