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´Viktoria´</text:h>
      <text:p text:style-name="Definition_20_Term_20_Tight">Název taxonu</text:p>
      <text:p text:style-name="Definition_20_Definition_20_Tight">Ribes rubrum ´Viktoria´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Odrůda</text:p>
      <text:p text:style-name="Definition_20_Definition_20_Tight">´Viktoria´</text:p>
      <text:p text:style-name="Definition_20_Term_20_Tight">Český název</text:p>
      <text:p text:style-name="Definition_20_Definition_20_Tight">meruzalka zlatá</text:p>
      <text:p text:style-name="Definition_20_Term_20_Tight">Synonyma (zahradnicky používaný název)</text:p>
      <text:p text:style-name="Definition_20_Definition_20_Tight">Chrysobotrya lidleyana, Ribes tenuiflorum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Želešice</text:p>
      <text:h text:style-name="Heading_20_4" text:outline-level="4">Zařazení</text:h>
      <text:p text:style-name="Definition_20_Term_20_Tight">Fytocenologický původ</text:p>
      <text:p text:style-name="Definition_20_Definition_20_Tight">opylení odrůdy ´Heinemann´s Rote Spätlese´ směsí pylu odrůd ´Red Lake´ a ´Jonkheer van Tets´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velký až mohutný, středně hustý, kulovitý</text:p>
      <text:p text:style-name="Definition_20_Term_20_Tight">Listy</text:p>
      <text:p text:style-name="Definition_20_Definition_20_Tight">středně velké, různě zvlněné, tuhé, kožovité, převážně matné, tmavě zelené, později s načervenalým zbarvením</text:p>
      <text:p text:style-name="Definition_20_Term_20_Tight">Květy</text:p>
      <text:p text:style-name="Definition_20_Definition_20_Tight">středně velké, talířovité, korunní plátky nevýrazné, bledě zelené (převážně samosprašná)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průměrně 20 bobulí/hrozen,bílé, nakyslé jako ´Blanka´, šťavnaté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27. dubna do 14.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pozdní, polovina až konec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půdy</text:p>
      <text:p text:style-name="Definition_20_Definition_20_Tight">málo náročná na stanoviště, nejlepší sklizně jsou však v lehčích, humózních, živinami zásobených půdách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keř, i stromek</text:p>
      <text:p text:style-name="Definition_20_Term_20_Tight">Řez</text:p>
      <text:p text:style-name="Definition_20_Definition_20_Tight">nutnost odstranění výhonů starších 4 let</text:p>
      <text:h text:style-name="Heading_20_4" text:outline-level="4">Užitné vlastnosti</text:h>
      <text:p text:style-name="Definition_20_Term_20_Tight">Použití</text:p>
      <text:p text:style-name="Definition_20_Definition_20_Tight">výroba moštů</text:p>
      <text:p text:style-name="Definition_20_Term_20_Tight">Choroby a škůdci</text:p>
      <text:p text:style-name="Definition_20_Definition_20_Tight">odolná vůči chorobám</text:p>
      <text:p text:style-name="Definition_20_Term_20_Tight">Růstové i jiné druhově specifické vlastnosti</text:p>
      <text:p text:style-name="Definition_20_Definition_20_Tight">vzrůstný</text:p>
      <text:p text:style-name="Definition_20_Term_20_Tight">Plodnost</text:p>
      <text:p text:style-name="Definition_20_Definition_20_Tight">raná, bohatá a pravidelná (5-10 kg/keř)</text:p>
      <text:h text:style-name="Heading_20_4" text:outline-level="4">Množení</text:h>
      <text:p text:style-name="Definition_20_Term_20_Tight">Množení</text:p>
      <text:p text:style-name="Definition_20_Definition_20_Tight">Dřevité řízky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BfNDRfNjVfZ29nb2xrb3ZhX1JpYmVzX3J1YnJ1bV9WaWt0b3JpYV9fcGxvZHkuanBnIl1d?sha=bea61939" office:name="">
          <text:span text:style-name="Definition">
            <draw:frame svg:width="25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