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Spiraea x bumalda ´Anthony Waterer´</text:h>
      <text:p text:style-name="Definition_20_Term_20_Tight">Název taxonu</text:p>
      <text:p text:style-name="Definition_20_Definition_20_Tight">Spiraea x bumalda ´Anthony Waterer´</text:p>
      <text:p text:style-name="Definition_20_Term_20_Tight">Vědecký název taxonu</text:p>
      <text:p text:style-name="Definition_20_Definition_20_Tight">Spiraea x bumalda</text:p>
      <text:p text:style-name="Definition_20_Term_20_Tight">Jména autorů, kteří taxon popsali</text:p>
      <text:p text:style-name="Definition_20_Definition_20_Tight">
        <text:a xlink:type="simple" xlink:href="/taxon-authors/464" office:name="">
          <text:span text:style-name="Definition">Burv.</text:span>
        </text:a>
      </text:p>
      <text:p text:style-name="Definition_20_Term_20_Tight">Odrůda</text:p>
      <text:p text:style-name="Definition_20_Definition_20_Tight">´Anthony Waterer´</text:p>
      <text:p text:style-name="Definition_20_Term_20_Tight">Český název</text:p>
      <text:p text:style-name="Definition_20_Definition_20_Tight">tavolník nízký</text:p>
      <text:p text:style-name="Definition_20_Term_20_Tight">Synonyma (zahradnicky používaný název)</text:p>
      <text:p text:style-name="Definition_20_Definition_20_Tight">Spiraea japonica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1" office:name="">
          <text:span text:style-name="Definition">Spiraea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Kříženec nejistého původu, nejčastěji jsou uváděny rodičovské druhy S. albiflora x S. japonica. Spiraea x bumalda je velice podobná druhu S. japonica od kterého se velmi obtížně rozeznává a tak jsou často odrůdy tohoto původu řazeny jednotně pod druh S. japonica . Odrůda vyšlechtěna v roce 1875 ( Waterer)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Nízký, hustě rozvětvený keř, Roční přírůstek je 10 až 20 cm, keř dosahuje v 10 letech výšky 0,8-1,0 m, šířky 0,9 -1,2 m</text:p>
      <text:p text:style-name="Definition_20_Term_20_Tight">Výhony</text:p>
      <text:p text:style-name="Definition_20_Definition_20_Tight">letorosty rýhované, v mládí chlupaté</text:p>
      <text:p text:style-name="Definition_20_Term_20_Tight">Listy</text:p>
      <text:p text:style-name="Definition_20_Definition_20_Tight">opadavé, vejčitě kopinaté (3-7 cm), 2x ostře pilovité, zelené, často žlutavě nebo smetanově panašované, na podzim tmavě červené s bronzovým nádechem</text:p>
      <text:p text:style-name="Definition_20_Term_20_Tight">Květenství</text:p>
      <text:p text:style-name="Definition_20_Definition_20_Tight">chocholičnaté, 6 - 12 cm široké ploché laty</text:p>
      <text:p text:style-name="Definition_20_Term_20_Tight">Květy</text:p>
      <text:p text:style-name="Definition_20_Definition_20_Tight">karmínově červené</text:p>
      <text:p text:style-name="Definition_20_Term_20_Tight">Plody</text:p>
      <text:p text:style-name="Definition_20_Definition_20_Tight">měchýřky pukající břišním švem</text:p>
      <text:p text:style-name="Definition_20_Term_20_Tight">Semena</text:p>
      <text:p text:style-name="Definition_20_Definition_20_Tight">podlouhlá</text:p>
      <text:p text:style-name="Definition_20_Term_20_Tight">Kůra a borka</text:p>
      <text:p text:style-name="Definition_20_Definition_20_Tight">borka tenká a rezavě hnědá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špatně snáší horký a suchý úpal při letních vedrech</text:p>
      <text:p text:style-name="Definition_20_Term_20_Tight">Faktor tepla</text:p>
      <text:p text:style-name="Definition_20_Definition_20_Tight">Zóna 4 (- 34 °C)</text:p>
      <text:p text:style-name="Definition_20_Term_20_Tight">Faktor vody</text:p>
      <text:p text:style-name="Definition_20_Definition_20_Tight">nenáročná</text:p>
      <text:p text:style-name="Definition_20_Term_20_Tight">Faktor půdy</text:p>
      <text:p text:style-name="Definition_20_Definition_20_Tight">pH mírně kyselé až mírne zásadité, roste v běžné zahradní půdě</text:p>
      <text:h text:style-name="Heading_20_4" text:outline-level="4">Agrotechnické vlastnosti a požadavky</text:h>
      <text:p text:style-name="Definition_20_Term_20_Tight">Řez</text:p>
      <text:p text:style-name="Definition_20_Definition_20_Tight">je vhodné na jaře zkrátit přibližně na polovinu, tím zajistíme husté větvení a bohaté kvetení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</text:p>
      <text:p text:style-name="Definition_20_Term_20_Tight">Použití</text:p>
      <text:p text:style-name="Definition_20_Definition_20_Tight">okrasný keř - solitera, skupiny, zahuštěné výsadby v mírně svažitém terénu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nejčastější je množení řízkováním, za použití bylinných řízků, termín odběru červenec, použití stimulátorů s 4000 ppm IBA, nebo za použití dřevitých řízků</text:p>
      <text:h text:style-name="Heading_20_4" text:outline-level="4">Ostatní</text:h>
      <text:p text:style-name="Definition_20_Term_20_Tight">Výsev/výsadba na stanoviště</text:p>
      <text:p text:style-name="Definition_20_Definition_20_Tight">2009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