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Společenstvo psamofylních bylin</text:h>
      <text:p text:style-name="Definition_20_Term_20_Tight">Název taxonu</text:p>
      <text:p text:style-name="Definition_20_Definition_20_Tight">Společenstvo psamofylních bylin</text:p>
      <text:p text:style-name="Definition_20_Term_20_Tight">Vědecký název taxonu</text:p>
      <text:p text:style-name="Definition_20_Definition_20_Tight">Společenstvo psamofylních bylin</text:p>
      <text:p text:style-name="Definition_20_Term_20_Tight">Kategorie</text:p>
      <text:p text:style-name="Definition_20_Definition_20_Tight">
        <text:a xlink:type="simple" xlink:href="/ranks/22" office:name="">
          <text:span text:style-name="Definition">Rod</text:span>
        </text:a>
      </text:p>
      <text:h text:style-name="Heading_20_4" text:outline-level="4">Popisné a identifikační znaky</text:h>
      <text:p text:style-name="Definition_20_Term_20_Tight">Habitus</text:p>
      <text:p text:style-name="Definition_20_Definition_20_Tight">Ukázka použití trvalek stanovištního prostoru s použitím kamene. Výběr taxonů je podmíněn extrémně chudou, písčitou a propustnou půdou s velmi malým podílem organického materiálu a současně extrémně suchým klimatem. Záhon je ukázkou extenzivního stylizovaného společenstva s minimálními nároky na péči. Byl založen na podzim 2011.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