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Eupatorium maculatum</text:h>
      <text:p text:style-name="Definition_20_Term_20_Tight">Název taxonu</text:p>
      <text:p text:style-name="Definition_20_Definition_20_Tight">Eupatorium maculatum</text:p>
      <text:p text:style-name="Definition_20_Term_20_Tight">Vědecký název taxonu</text:p>
      <text:p text:style-name="Definition_20_Definition_20_Tight">Eupatorium maculatum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´Atropurpureum´</text:p>
      <text:p text:style-name="Definition_20_Term_20_Tight">Český název</text:p>
      <text:p text:style-name="Definition_20_Definition_20_Tight">sadec kropenatý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3068" office:name="">
          <text:span text:style-name="Definition">Asteraceae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