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coccineum</text:h>
      <text:p text:style-name="Definition_20_Term_20_Tight">Název taxonu</text:p>
      <text:p text:style-name="Definition_20_Definition_20_Tight">Geum coccineum</text:p>
      <text:p text:style-name="Definition_20_Term_20_Tight">Vědecký název taxonu</text:p>
      <text:p text:style-name="Definition_20_Definition_20_Tight">Geum coccineum</text:p>
      <text:p text:style-name="Definition_20_Term_20_Tight">Jména autorů, kteří taxon popsali</text:p>
      <text:p text:style-name="Definition_20_Definition_20_Tight">
        <text:a xlink:type="simple" xlink:href="/taxon-authors/934" office:name="">
          <text:span text:style-name="Definition">Sibth. &amp; Sm.</text:span>
        </text:a>
      </text:p>
      <text:p text:style-name="Definition_20_Term_20_Tight">Český název</text:p>
      <text:p text:style-name="Definition_20_Definition_20_Tight">kuklík šarlatový</text:p>
      <text:p text:style-name="Definition_20_Term_20_Tight">Synonyma (zahradnicky používaný název)</text:p>
      <text:p text:style-name="Definition_20_Definition_20_Tight">Geum grandiflorum K.Koch, Geum sibiricum hort. (viz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horské masívy illyrsko-balkánské fytogeografické provincie (z Pirinu do tureckého Köroglu Dağllari a řeckého Taygetu)</text:p>
      <text:h text:style-name="Heading_20_4" text:outline-level="4">Zařazení</text:h>
      <text:p text:style-name="Definition_20_Term_20_Tight">Fytocenologický původ</text:p>
      <text:p text:style-name="Definition_20_Definition_20_Tight">podmáčené travnaté svahy a paseky, prameniště, na zrašelinělých půdách mezi 1200-2400 m nadmořské výšky do hor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trvalka za tuhých zim ztrácející listy, obvykle však zpola přetrvávající v listové růžici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 / telmatofyt, pelochtofyt, mezofyt - břehy lesních potoků a křoviny, sterrhofyt</text:p>
      <text:h text:style-name="Heading_20_4" text:outline-level="4">Popisné a identifikační znaky</text:h>
      <text:p text:style-name="Definition_20_Term_20_Tight">Habitus</text:p>
      <text:p text:style-name="Definition_20_Definition_20_Tight">bylina obvykle jen málo přes čtvrt metru vysoká, s chudokvětými vrcholíky šarlatových květu nad trsnatými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kratičce hedvábitě pýřité, spoře větvené a redukovaně olistěné lodyhy</text:p>
      <text:p text:style-name="Definition_20_Term_20_Tight">Pupeny</text:p>
      <text:p text:style-name="Definition_20_Definition_20_Tight">polootevřené, v úrovni půdního povrchu na oddenku</text:p>
      <text:p text:style-name="Definition_20_Term_20_Tight">Listy</text:p>
      <text:p text:style-name="Definition_20_Definition_20_Tight">robustní, roztroušeně pýřité, zpřetrhaně lyrovitě zpeřené s dvěma až čtyřmi jařmy postranních segmentů a okrouhle ledvinitým, zubatě vroubkovaným terminálním lístkem</text:p>
      <text:p text:style-name="Definition_20_Term_20_Tight">Květenství</text:p>
      <text:p text:style-name="Definition_20_Definition_20_Tight">spoře větvené do trojkvětých vrcholíků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3 cm široké s petaly mělce obsrdčitými a rumělkově červenými,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kose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odedávna obecně zaměňován s patagonským Geum quellyon Sweet, nepoměrně robustnějším druhem s většími květy ve vrcholících pěti - i vícekvětých a se čtyřmi až šesti jařmy postranních segmentů listu; neprávem bývají s Geum coccineum ztotožňovány i jeho hybridy typu Geum × heldreichii (květy v oranžově žlutých odstínech s miskovitými, často purpurově zabarvenými a žláznatě pýřitými kalichy)</text:p>
      <text:p text:style-name="Definition_20_Term_20_Tight">Vytrvalost</text:p>
      <text:p text:style-name="Definition_20_Definition_20_Tight">polykarpní taxon, spolehlivě zimovzdorný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ojediněle a 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7.7 ve stupnici Ellenbergových indikačních hodnot (EIH); ve středoevropském klimatu plně mrazuvzdorný taxon (Z5: -24°C)</text:p>
      <text:p text:style-name="Definition_20_Term_20_Tight">Faktor vody</text:p>
      <text:p text:style-name="Definition_20_Definition_20_Tight">EIH 7.0; v zásadě hygrofyt s vysokou tolerancí k mezofytnímu nastavení kultivace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p text:style-name="Definition_20_Term_20_Tight">Faktor půdy - poznámka</text:p>
      <text:p text:style-name="Definition_20_Definition_20_Tight">v domovině především na krystalických horninách, v zahradách dosti přizpůsobivý druh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A - Alpinum, Z - Záhon a OV - Okraj vody</text:p>
      <text:p text:style-name="Definition_20_Term_20_Tight">Použití - pro trvalky - poznámka</text:p>
      <text:p text:style-name="Definition_20_Definition_20_Tight">působivý ve větších skalkách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Doporučený spon pro výsadbu</text:p>
      <text:p text:style-name="Definition_20_Definition_20_Tight">9 - 12 ks/m2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litrových kontejnerech</text:p>
      <text:p text:style-name="Definition_20_Term_20_Tight">Odrůdy</text:p>
      <text:p text:style-name="Definition_20_Definition_20_Tight">několik odrůd s květy rumělkově nebo lososově červenými květy ('Eos', 'Cooky', 'Feuermeer' a další), často jsou však s tímto druhem chybně spojovány hybridy s květy ve žlutooranžových odstínech Pod jménem Geum coccineum byly (od první poloviny xix. století do meziválečných let) mylně rozšiřovány odrůdy druhu Geum quellyon, skutečné Geum coccineum bylo v té době trvalkovými školkami nabízeno pod čistě obchodním jménem Geum sibiricum.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(Záhon historického sortimentu trvalek´)</text:span>
            </text:a>
          </text:p>
        </text:list-item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 (Komponovaný záhon červený: ´Feuermeer´)</text:span>
            </text:a>
          </text:p>
        </text:list-item>
        <text:list-item>
          <text:p text:style-name="P1">
            <text:a xlink:type="simple" xlink:href="/taxon-locations/399" office:name="">
              <text:span text:style-name="Definition">O 24 b: záhon mezi panelovou cestou a pařeništi / ZF - O - Experimentální zahrada - záhony (O24 b: ´Dolly North´, ´Georgenberg´, Geum rivale, 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´Werner Arends´</text:p>
      <text:h text:style-name="Heading_20_4" text:outline-level="4">Ostatní</text:h>
      <text:p text:style-name="Definition_20_Term_20_Tight">Poznámka</text:p>
      <text:p text:style-name="Definition_20_Definition_20_Tight">v hodnocení chicagské bot. zahrady (Hawke 2017) vysoce oceněny odrůdy 'Cooky' a 'Werner Arends', průměrně 'Eos' a "Geum borisii"</text:p>
      <text:p text:style-name="Definition_20_Term">Odkazy</text:p>
      <text:list text:style-name="L2">
        <text:list-item>
          <text:p text:style-name="P2">Rae D.A.H. (2011): Geum L. European Garden Flora 3: 245-246</text:p>
        </text:list-item>
        <text:list-item>
          <text:p text:style-name="P2">Clausen G. (1974): Sortsforsøg med Geum 1971-73. Tidsskr. Planteavl. 78 (1191): 1-9.</text:p>
        </text:list-item>
        <text:list-item>
          <text:p text:style-name="P2">Hawke R.G. (2017): A comparative evaluation study of Geum spp. Plant Evaluation Notes (Chicago BG) 41: 1-10</text:p>
        </text:list-item>
        <text:list-item>
          <text:p text:style-name="P2">Uher J. (2019): Předválečné sortimenty rodu Geum. Zahradnictví 19 (11): 20-24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QvMjQvMTNfNTlfMDhfNjcwX1VoZXJfVGF4b253ZWIuMjRfR2V1bS5jb2NjLjEuSlBHIl1d?sha=94e38efa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QvMjQvMTNfNTlfMTBfMTI0X1VoZXJfVGF4b253ZWIuMjRfR2V1bS5jb2NjLjIuSlBHIl1d?sha=80ed2367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QvMjQvMTNfNTlfMTBfNTI1X1VoZXJfVGF4b253ZWIuMjRfR2V1bS5jb2NjLjMuSlBHIl1d?sha=6ce1e8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QvMjQvMTNfNTlfMTFfOTc0X1VoZXJfVGF4b253ZWIuMjRfR2V1bS5jb2NjLjQuSlBHIl1d?sha=28621f30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QvMjQvMTNfNTlfMTNfNDk4X1VoZXJfVGF4b253ZWIuMjRfR2V1bS5jb2NjLjUuSlBHIl1d?sha=8b13cab9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QvMjQvMTNfNTlfMTVfMjBfVWhlcl9UYXhvbndlYi4yNF9HZXVtLmNvY2MuNi5KUEciXV0?sha=77d3f005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QvMjQvMTNfNTlfMTZfNTQzX1VoZXJfVGF4b253ZWIuMjRfR2V1bS5jb2NjLjcuSlBHIl1d?sha=cc99e376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QvMjQvMTNfNTlfMThfNzJfVWhlcl9UYXhvbndlYi4yNF9HZXVtLmNvY2MuOC5KUEciXV0?sha=fa3ed3ea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QvMjQvMTRfMDJfMzRfMjQ0X0dldW1fRmV1ZXJtZWVyXzEwXy5KUEciXV0?sha=41b8bd3d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QvMjQvMTRfMDJfMzVfNjUwX0dldW1fR2VvcmdlbmJlcmdfMl8uSlBHIl1d?sha=8b72f796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