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Hemerocallis ´Rebel Cause´</text:h>
      <text:p text:style-name="Definition_20_Term_20_Tight">Název taxonu</text:p>
      <text:p text:style-name="Definition_20_Definition_20_Tight">Hemerocallis ´Rebel Cause´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´Rebel Cause´</text:p>
      <text:p text:style-name="Definition_20_Term_20_Tight">Český název</text:p>
      <text:p text:style-name="Definition_20_Definition_20_Tight">denivka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28" office:name="">
              <text:span text:style-name="Definition">Z 3: záhon 3 / ZF - Z - Akademická zahrada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2017</text:p>
      <text:p text:style-name="Definition_20_Term_20_Tight">Výsev/výsadba na stanoviště - podrobnějsí popis</text:p>
      <text:p text:style-name="Definition_20_Definition_20_Tight">jaro</text:p>
      <text:p text:style-name="Definition_20_Term_20_Tight">Dodavatel</text:p>
      <text:p text:style-name="Definition_20_Definition_20_Tight">přesun z genofondu za skleníkem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