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Malus domestica ´Rubinola´</text:h>
      <text:p text:style-name="Definition_20_Term_20_Tight">Název taxonu</text:p>
      <text:p text:style-name="Definition_20_Definition_20_Tight">Malus domestica ´Rubinola´</text:p>
      <text:p text:style-name="Definition_20_Term_20_Tight">Vědecký název taxonu</text:p>
      <text:p text:style-name="Definition_20_Definition_20_Tight">Malus pumila var. domestica</text:p>
      <text:p text:style-name="Definition_20_Term_20_Tight">Jména autorů, kteří taxon popsali</text:p>
      <text:p text:style-name="Definition_20_Definition_20_Tight">
        <text:a xlink:type="simple" xlink:href="/taxon-authors/17" office:name="">
          <text:span text:style-name="Definition">Borkh.</text:span>
        </text:a>
      </text:p>
      <text:p text:style-name="Definition_20_Term_20_Tight">Odrůda</text:p>
      <text:p text:style-name="Definition_20_Definition_20_Tight">´Rubinola´</text:p>
      <text:p text:style-name="Definition_20_Term_20_Tight">Český název</text:p>
      <text:p text:style-name="Definition_20_Definition_20_Tight">jabloň obecná</text:p>
      <text:p text:style-name="Definition_20_Term_20_Tight">Synonyma (zahradnicky používaný název)</text:p>
      <text:p text:style-name="Definition_20_Definition_20_Tight">Malus silvestris var. domestica, Malus dasyphylla var. domestica, Malus domestica, Malus paradisiaca, Pyrus malus L.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38" office:name="">
          <text:span text:style-name="Definition">Malus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ČR, vyšlechtěna pod označením ÚEB-1822/1 na stanici Ústavu experimentální botaniky, AV ČR ve Střížovicích, 1997</text:p>
      <text:h text:style-name="Heading_20_4" text:outline-level="4">Zařazení</text:h>
      <text:p text:style-name="Definition_20_Term_20_Tight">Fytocenologický původ</text:p>
      <text:p text:style-name="Definition_20_Definition_20_Tight">křížením odrůd 'Prima' x 'Rubín'.</text:p>
      <text:p text:style-name="Definition_20_Term_20_Tight">Pěstitelská skupina</text:p>
      <text:p text:style-name="Definition_20_Definition_20_Tight">Jádrovina</text:p>
      <text:h text:style-name="Heading_20_4" text:outline-level="4">Popisné a identifikační znaky</text:h>
      <text:p text:style-name="Definition_20_Term_20_Tight">Habitus</text:p>
      <text:p text:style-name="Definition_20_Definition_20_Tight">koruna široce kulovitá, větve rostou polovzpřímeně, na koncích převisle, plodí na středně dlouhém i krátkém dřevě</text:p>
      <text:p text:style-name="Definition_20_Term_20_Tight">Květy</text:p>
      <text:p text:style-name="Definition_20_Definition_20_Tight">květy velké, bílé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středně velké, ploše kulovité, slupka žlutá, v době zralosti téměř překrytá tmavě červeným žíháním, tenká, suchá, hladká, na skládce mastná, neotlačuje se, někdy se rzivými malými lenticelami, dužnina krémové barvy, křehké konzistence, nasládlé chuti, šťavnatá a aromatická</text:p>
      <text:h text:style-name="Heading_20_4" text:outline-level="4">Doba zrání</text:h>
      <text:p text:style-name="Definition_20_Term_20_Tight">Doba zrání - poznámka</text:p>
      <text:p text:style-name="Definition_20_Definition_20_Tight">koncem IX., plody konzumně dozrávají v XII., v chladírně do III, zimní odrůda</text:p>
      <text:h text:style-name="Heading_20_4" text:outline-level="4">Nároky na stanoviště</text:h>
      <text:p text:style-name="Definition_20_Term_20_Tight">Faktor tepla</text:p>
      <text:p text:style-name="Definition_20_Definition_20_Tight">do teplých a středních poloh</text:p>
      <text:h text:style-name="Heading_20_4" text:outline-level="4">Agrotechnické vlastnosti a požadavky</text:h>
      <text:p text:style-name="Definition_20_Term_20_Tight">Podnož</text:p>
      <text:p text:style-name="Definition_20_Definition_20_Tight">slabě i středně rostoucí, ve vyšších polohách na bujnějších podnožích sklon k maloplodnosti</text:p>
      <text:h text:style-name="Heading_20_4" text:outline-level="4">Užitné vlastnosti</text:h>
      <text:p text:style-name="Definition_20_Term_20_Tight">Použití</text:p>
      <text:p text:style-name="Definition_20_Definition_20_Tight">konzum, konzervace, sušení i průmyslové zpracování</text:p>
      <text:p text:style-name="Definition_20_Term_20_Tight">Choroby a škůdci</text:p>
      <text:p text:style-name="Definition_20_Definition_20_Tight">proti napadení houbovými chorobami vysoká (rezistent)</text:p>
      <text:p text:style-name="Definition_20_Term_20_Tight">Růstové i jiné druhově specifické vlastnosti</text:p>
      <text:p text:style-name="Definition_20_Definition_20_Tight">bujný, později středně bujný</text:p>
      <text:p text:style-name="Definition_20_Term_20_Tight">Plodnost</text:p>
      <text:p text:style-name="Definition_20_Definition_20_Tight">středně pozdní, vysoká a pravidelná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jabloní)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DVfMThfMjQ3X2dvZ29sa292YV9NYWx1c19kb21lc3RpY2FfUnViaW5vbGFfX3Bsb2R5LmpwZyJdXQ?sha=5ebefd89" office:name="">
          <text:span text:style-name="Definition">
            <draw:frame svg:width="800pt" svg:height="533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