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Aubrieta ×cultorum</text:h>
      <text:p text:style-name="Definition_20_Term_20_Tight">Název taxonu</text:p>
      <text:p text:style-name="Definition_20_Definition_20_Tight">Aubrieta ×cultorum</text:p>
      <text:p text:style-name="Definition_20_Term_20_Tight">Vědecký název taxonu</text:p>
      <text:p text:style-name="Definition_20_Definition_20_Tight">Aubrieta ×cultorum</text:p>
      <text:p text:style-name="Definition_20_Term_20_Tight">Jména autorů, kteří taxon popsali</text:p>
      <text:p text:style-name="Definition_20_Definition_20_Tight">
        <text:a xlink:type="simple" xlink:href="/taxon-authors/833" office:name="">
          <text:span text:style-name="Definition">Bergmans</text:span>
        </text:a>
      </text:p>
      <text:p text:style-name="Definition_20_Term_20_Tight">Český název</text:p>
      <text:p text:style-name="Definition_20_Definition_20_Tight">tařička zahradní</text:p>
      <text:p text:style-name="Definition_20_Term_20_Tight">Synonyma (zahradnicky používaný název)</text:p>
      <text:p text:style-name="Definition_20_Definition_20_Tight">Aubrieta campbellii hort.ex Lemaire, Aubrietia hendersonii hort.ex Henderson, Aubrietia moerheimii hort.ex Ruys, Aubrietia leichtlinii hort.ex Leichtlin (a další, v současnosti už prakticky nepoužívaná)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17" office:name="">
          <text:span text:style-name="Definition">Brassicaceae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zahradní hybridy vzniklé v různých evropských trvalkových školkách - poprvé nejspíš v Brightonu (Anglie), ve školkách Sparry &amp; Campbell</text:p>
      <text:h text:style-name="Heading_20_4" text:outline-level="4">Zařazení</text:h>
      <text:p text:style-name="Definition_20_Term_20_Tight">Fytocenologický původ</text:p>
      <text:p text:style-name="Definition_20_Definition_20_Tight">kolektivní zahradní hybridy několika vysokohorských druhů (Aubrieta deltoidea DC., Aubrieta columnae Guss., Aubrieta erubescens Griseb., Aubrieta olympica Boiss. a dalších), vesměs z kamenitých stanovišť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Pěstitelská skupina - poznámka</text:p>
      <text:p text:style-name="Definition_20_Definition_20_Tight">půdopokryvná trvalka, také k přirychlení (krátkodobá hrnková květina)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oreofyt / petrofyt, fellofyt, chalikodofyt (rodičovské taxony)</text:p>
      <text:h text:style-name="Heading_20_4" text:outline-level="4">Popisné a identifikační znaky</text:h>
      <text:p text:style-name="Definition_20_Term_20_Tight">Habitus</text:p>
      <text:p text:style-name="Definition_20_Definition_20_Tight">polštářovitě rozrůstavá drobnolistá bylina, za květu cca 0.1 m vysoká (moderní odrůdy robustnější), zjara zcela pokrytá květy</text:p>
      <text:p text:style-name="Definition_20_Term_20_Tight">Kořen</text:p>
      <text:p text:style-name="Definition_20_Definition_20_Tight">tenké větvené adventivní kořeny z bazálních nodů plazivých lodyh</text:p>
      <text:p text:style-name="Definition_20_Term_20_Tight">Výhony</text:p>
      <text:p text:style-name="Definition_20_Definition_20_Tight">provazovité, vystoupavě plazivé, hustě střídavě olistěné, bohatě větvené v trsnatě kobercovité porosty běžně i přes půl metru široké</text:p>
      <text:p text:style-name="Definition_20_Term_20_Tight">Pupeny</text:p>
      <text:p text:style-name="Definition_20_Definition_20_Tight">neredukované listové růžice na koncích tenkých lodyh</text:p>
      <text:p text:style-name="Definition_20_Term_20_Tight">Listy</text:p>
      <text:p text:style-name="Definition_20_Definition_20_Tight">vejčité, lineárně lopatkovité, klínovité nebo rhombické s jedním nebo více páry postranních zubů při vrcholu, krátce a nasivěle chlupaté, v růžicích krátce řapíkaté, lodyžní přisedlé</text:p>
      <text:p text:style-name="Definition_20_Term_20_Tight">Květenství</text:p>
      <text:p text:style-name="Definition_20_Definition_20_Tight">kompaktní, v průběhu kvetení rozvolňovaný hrozen s postupně se rozvíjejícími květy</text:p>
      <text:p text:style-name="Definition_20_Term_20_Tight">Květy</text:p>
      <text:p text:style-name="Definition_20_Definition_20_Tight">oboupohlavné, různoobalné, čtyřčetné, do 2 cm široké, se sevřeně nafouklými vnějšími sepaly a ploše rozevřenými petaly v růžových a modropurpurových odstínech, s šesti tyčinkami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krátké kopinaté šešule s dvěma řadami semen v pouzdrech</text:p>
      <text:p text:style-name="Definition_20_Term_20_Tight">Semena</text:p>
      <text:p text:style-name="Definition_20_Definition_20_Tight">drobná, okrouhlá, diskovitě smáčknutá, kaštanově červená; v gramu osiva cca 2400 semen</text:p>
      <text:p text:style-name="Definition_20_Term_20_Tight">Možnost záměny taxonu (+ rozlišující rozhodný znak)</text:p>
      <text:p text:style-name="Definition_20_Definition_20_Tight">hybridy spojují charakteristické znaky rodičovských odrůd, není vždy možné je spolehlivě odlišit; obecně však bývají robustnějšího růstu a mají větší květy (původní druhy mívají květy jen asi centimetr široké)</text:p>
      <text:p text:style-name="Definition_20_Term_20_Tight">Vytrvalost</text:p>
      <text:p text:style-name="Definition_20_Definition_20_Tight">pollakantní / polykarpní</text:p>
      <text:p text:style-name="Definition_20_Term_20_Tight">Dlouhověkost</text:p>
      <text:p text:style-name="Definition_20_Definition_20_Tight">na ošetřovaných stanovištích bez konkurence plevelů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 horských oblastech i do počátku června</text:p>
      <text:p text:style-name="Definition_20_Term_20_Tight">Remontování - poznámka</text:p>
      <text:p text:style-name="Definition_20_Definition_20_Tight">sporadické v VIII-X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heliofyt; v polostínu prospívá, ale ztrácí na úhledné kompaktnosti růstu</text:p>
      <text:p text:style-name="Definition_20_Term_20_Tight">Faktor tepla</text:p>
      <text:p text:style-name="Definition_20_Definition_20_Tight">ve středoevropském klimatu vcelku mrazuvzdorný taxon (Z6: -20°C); řízení teplot při kultivaci v hrnkách: vzcházení 18°-20°C, poté 16°-18°C a po dalších šesti týdnech 10-14°C, 8-16 týdnů při 2°-4°C vernalizace, rychlení při (10-12 týdnů) 12°-16°C</text:p>
      <text:p text:style-name="Definition_20_Term_20_Tight">Faktor vody</text:p>
      <text:p text:style-name="Definition_20_Definition_20_Tight">spíše suchomilný, vděčný ale za dostatek vody v jarních měsících</text:p>
      <text:p text:style-name="Definition_20_Term_20_Tight">Faktor půdy</text:p>
      <text:p text:style-name="Definition_20_Definition_20_Tight">dobře drenážovaná s pH 6.5-7.5; pro rychlení v hrnkách do 20% jílovité složky a stejný podíl složky organické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prospívá nejlépe v nezamokřených půdách na bazických (vápencových i vulkanických) podkladech, mírně kyselé půdy toleruje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úhledný půdní pokryv, především však zjara v plném kvetení</text:p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Záhon ne tradiční, vhodný pro štěrkový záhon s upraveným půdním profilem</text:p>
      <text:p text:style-name="Definition_20_Term_20_Tight">Použití</text:p>
      <text:p text:style-name="Definition_20_Definition_20_Tight">suchá zídka, spáry, mezi dlažbu (nesnáší sešlap), koryta a jiné nádoby, obruby. Schopna také pokrýt menší plochy. Častý druh v předzahrádkách; také přirychlená hrnková květina</text:p>
      <text:p text:style-name="Definition_20_Term_20_Tight">Choroby a škůdci</text:p>
      <text:p text:style-name="Definition_20_Definition_20_Tight">při nadbytku vláhy kořenové hniloby (Pythium, Rhizoctonia), častá je též Botryotinia, z hmyzích škůdců vcelku často blýskáčci, krytonosci (Brassicogethes, Ceutorhynchus) a mšice (Aphis, Myzus), ve vlhčích oblastech plži (Arion)</text:p>
      <text:p text:style-name="Definition_20_Term_20_Tight">Doporučený spon pro výsadbu</text:p>
      <text:p text:style-name="Definition_20_Definition_20_Tight">k zapojení porostu v roce po výsadbě 12-16 rostlin na čtverečný metr, doroste však i z rozvolněnějších sponů (6-10 rostlin na téže ploše)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Množení oddělky a Ablaktace</text:p>
      <text:p text:style-name="Definition_20_Term_20_Tight">Množení - poznámka</text:p>
      <text:p text:style-name="Definition_20_Definition_20_Tight">vrcholové řízky (v podstatě jarní terminální listové růžice) v písčitém substrátu při 15°C; výsevy do multiplat - vzchází do 10-14 (20) dní při 18°-20°C</text:p>
      <text:p text:style-name="Definition_20_Term_20_Tight">Mezihrnky</text:p>
      <text:p text:style-name="Definition_20_Definition_20_Tight">0-13 cm (obvykle se třemi rostlinami ze sadbovačů z výsevu)</text:p>
      <text:p text:style-name="Definition_20_Term_20_Tight">Konečné hrnky</text:p>
      <text:p text:style-name="Definition_20_Definition_20_Tight">8-10 cm (obvykle se třemi rostlinami ze sadbovačů z výsevu)</text:p>
      <text:p text:style-name="Definition_20_Term_20_Tight">Retardace</text:p>
      <text:p text:style-name="Definition_20_Definition_20_Tight">není nutná - kompaktní růst rychlených rostlin udržitelný za dostatku světla při teplotách 10°-14°C</text:p>
      <text:p text:style-name="Definition_20_Term_20_Tight">Květní tvorba</text:p>
      <text:p text:style-name="Definition_20_Definition_20_Tight">pravděpodobně dormantní - pro vývin založených květů je nezbytná poměrně dlouho trvající vernalizace (8-16 týdnů při 2°-4°C)</text:p>
      <text:p text:style-name="Definition_20_Term_20_Tight">Doba kultivace</text:p>
      <text:p text:style-name="Definition_20_Definition_20_Tight">dopěstování přirychlených kvetoucích rostlin 36-40 týdnů (výsev od 26. kalendářního týdne, expedice od desátého týdne příštího roku)</text:p>
      <text:p text:style-name="Definition_20_Term_20_Tight">Odrůdy</text:p>
      <text:p text:style-name="Definition_20_Definition_20_Tight">do současnosti uvedeno na dvě stě odrůd, z větší části ve válečných letech zaniklých; nyní především v odrůdových sériích ´Audrey', 'Royal', 'Axcent', 'Glacier', 'Regado', 'Cascade' v široké škále odstínů. V zahradách jsou zahradní kříženci nesprávně označováni jako Aubrieta ×hybrida (jméno platně náleží přírodním křížencům balkánských druhů A. gracilis Boiss. a A. intermedia Boiss.) nebo rozšiřovány pod jménem rodičovského druhu Aubrieta deltoidea (L.) DC.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5" office:name="">
              <text:span text:style-name="Definition">Labyrint zahrad / Unspecified (Labyrint - barevná zahrada: ´Blue Emperor´)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2015: Labyrint - barevná zahrada: ´Blue Emperor´</text:p>
      <text:p text:style-name="Definition_20_Term">Odkazy</text:p>
      <text:list text:style-name="L2">
        <text:list-item>
          <text:p text:style-name="P2">
            <text:a xlink:type="simple" xlink:href="Akeroyd%20J.R.(1995):%20Aubrieta%20Adanson.;%20European%20Garden%20Flora%202:%20560-561.%20--%20Clausen%20G.%20(1973):%20Sortforsøg%20med%20Aubrieta%20Adans.%201970-72.%20Tidsskrift%20for%20Planteavl%2077:%20586-607.%20--%20Uher%20J.%20(2014):%20Tařičky%20(Aubrieta%20Adans.)%20a%20jejich%20odrůdové%20sortimenty.;%20Zahrad" office:name="">
              <text:span text:style-name="Definition">Akeroyd J.R.(1995): Aubrieta Adanson.; European Garden Flora 2: 560-561. -- Clausen G. (1973): Sortforsøg med Aubrieta Adans. 1970-72. Tidsskrift for Planteavl 77: 586-607. -- Uher J. (2014): Tařičky (Aubrieta Adans.) a jejich odrůdové sortimenty.; Zahrad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TAvMjMvMTJfNTNfNTlfNjkzX1VoZXJfVGF4b253ZWIuMjRfQXVici5jdWx0LkF1UjEyLkpQRyJdXQ?sha=9041ba67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TAvMjMvMTJfNTRfMDBfOTg3X1VoZXJfVGF4b253ZWIuMjRfQXVici5jdWx0LkF1UjYuSlBHIl1d?sha=90c30eb0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TAvMjMvMTJfNTRfMDJfODk2X1VoZXJfVGF4b253ZWIuMjRfQXVici5jdWx0LkF1UjguSlBHIl1d?sha=015c4c14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TAvMjMvMTJfNThfNDBfMTk1X1VoZXJfVGF4b253ZWIuMjRfQXVici5jdWx0LkF1UjEwLkpQRyJdXQ?sha=71f5b075" office:name="">
          <text:span text:style-name="Definition">
            <draw:frame svg:width="183pt" svg:height="13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TAvMjMvMTJfNThfNDFfMTBfVWhlcl9UYXhvbndlYi4yNF9BdWJyLmN1bHQuQXVSMTQuSlBHIl1d?sha=29ab8270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TAvMjMvMTJfNThfNDJfNTI0X1VoZXJfVGF4b253ZWIuMjRfQXVici5jdWx0LkF1UjEuSlBHIl1d?sha=413eac55" office:name="">
          <text:span text:style-name="Definition">
            <draw:frame svg:width="103pt" svg:height="13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TAvMjMvMTNfMTNfMzBfNjgwX1VoZXJfVGF4b253ZWIuMjRfQXVici5jdWx0LkJLZzMuSlBHIl1d?sha=74347005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TAvMjMvMTNfMTNfMzFfNzEwX1VoZXJfVGF4b253ZWIuMjRfQXVici5jdWx0LkJLZzQuSlBHIl1d?sha=7fedea0d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TAvMjMvMTNfMTNfMzJfODQ3X1VoZXJfVGF4b253ZWIuMjRfQXVici5jdWx0LkJLZzEuSlBHIl1d?sha=be5d54fc" office:name="">
          <text:span text:style-name="Definition">
            <draw:frame svg:width="183pt" svg:height="137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TAvMjMvMTNfMTNfMzNfOTQ4X1VoZXJfVGF4b253ZWIuMjRfQXVici5jdWx0LkZsVzQuSlBHIl1d?sha=da57daf8" office:name="">
          <text:span text:style-name="Definition">
            <draw:frame svg:width="183pt" svg:height="137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TAvMjMvMTNfMTNfMzVfNjc1X1VoZXJfVGF4b253ZWIuMjRfQXVici5jdWx0LkZsVzIuSlBHIl1d?sha=39cc5a7c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TAvMjMvMTNfMTNfMzhfMTU0X0F1YnJpZXRhX0F4Y2VudF8yXy5KUEciXV0?sha=a0096e07" office:name="">
          <text:span text:style-name="Definition">
            <draw:frame svg:width="190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TAvMjMvMTNfMjFfMTNfNTUyX0F1YnJpZXRhX3hfY3VsdG9ydW1fQmxhdW1laXNlXy5qcGciXV0?sha=b55a73ff" office:name="">
          <text:span text:style-name="Definition">
            <draw:frame svg:width="320pt" svg:height="240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QvMTAvMjMvMTNfMjFfMTVfNDY3X0F1YnJpZXRhX1NjaGxvc3NfRWNrYmVyZ181Xy5qcGciXV0?sha=3dbc78df" office:name="">
          <text:span text:style-name="Definition">
            <draw:frame svg:width="180pt" svg:height="240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