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Narcissus jonquilla</text:h>
      <text:p text:style-name="Definition_20_Term_20_Tight">Název taxonu</text:p>
      <text:p text:style-name="Definition_20_Definition_20_Tight">Narcissus jonquilla</text:p>
      <text:p text:style-name="Definition_20_Term_20_Tight">Vědecký název taxonu</text:p>
      <text:p text:style-name="Definition_20_Definition_20_Tight">Narcissus jonquilla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Odrůda</text:p>
      <text:p text:style-name="Definition_20_Definition_20_Tight">´Pueblo´</text:p>
      <text:p text:style-name="Definition_20_Term_20_Tight">Český název</text:p>
      <text:p text:style-name="Definition_20_Definition_20_Tight">narcis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0" office:name="">
          <text:span text:style-name="Definition">Amaryllidaceae</text:span>
        </text:a>
      </text:p>
      <text:h text:style-name="Heading_20_4" text:outline-level="4">Množení</text:h>
      <text:p text:style-name="Definition_20_Term_20_Tight">Odrůdy</text:p>
      <text:p text:style-name="Definition_20_Definition_20_Tight">´Martinette´, ´Pueblo´,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Z 15e: ´Martinette´, ´Pueblo´,</text:p>
      <text:p text:style-name="Definition_20_Term_20_Tight">Dodavatel</text:p>
      <text:p text:style-name="Definition_20_Definition_20_Tight">Z 15e: ´Martinette´, ´Pueblo´ - Bruno Nebelung_Kiepenkerl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