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Symphoricarpos orbiculatus</text:h>
      <text:p text:style-name="Definition_20_Term_20_Tight">Název taxonu</text:p>
      <text:p text:style-name="Definition_20_Definition_20_Tight">Symphoricarpos orbiculatus</text:p>
      <text:p text:style-name="Definition_20_Term_20_Tight">Vědecký název taxonu</text:p>
      <text:p text:style-name="Definition_20_Definition_20_Tight">Symphoricarpos orbiculatus</text:p>
      <text:p text:style-name="Definition_20_Term_20_Tight">Jména autorů, kteří taxon popsali</text:p>
      <text:p text:style-name="Definition_20_Definition_20_Tight">
        <text:a xlink:type="simple" xlink:href="/taxon-authors/28" office:name="">
          <text:span text:style-name="Definition">Moench</text:span>
        </text:a>
      </text:p>
      <text:p text:style-name="Definition_20_Term_20_Tight">Český název</text:p>
      <text:p text:style-name="Definition_20_Definition_20_Tight">pámelník červenoplodý, pámelník okrouhlolistý</text:p>
      <text:p text:style-name="Definition_20_Term_20_Tight">Synonyma (zahradnicky používaný název)</text:p>
      <text:p text:style-name="Definition_20_Definition_20_Tight">S. giraldii Hesse, S. vulgaris Michx., Lonicera symphoricarpos Gray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5" office:name="">
          <text:span text:style-name="Definition">Symphoricarpos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SA), oblast Sierra Madre (jihozápad SA) a Severoamerická atlantická oblast (východ SA)</text:p>
      <text:p text:style-name="Definition_20_Term_20_Tight">Biogeografické regiony - poznámka</text:p>
      <text:p text:style-name="Definition_20_Definition_20_Tight">východní a střední část USA a Mexiko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vystoupavě vzpřímený, hustě větvený keř, v horní části poněkud širší a zaoblený, výška do 2 m</text:p>
      <text:p text:style-name="Definition_20_Term_20_Tight">Výhony</text:p>
      <text:p text:style-name="Definition_20_Definition_20_Tight">letorosty hustě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široce vejčité až okrouhle vejčité, 15–40(–60) mm dlouhé, svrchu matně tmavě zelené, naspodu šedozelené a chlupaté, na podzim často červenavé a dlouho vytrvávají, řapíky 2–4 mm</text:p>
      <text:p text:style-name="Definition_20_Term_20_Tight">Květenství</text:p>
      <text:p text:style-name="Definition_20_Definition_20_Tight">květy v malých a hustých, postranních svazečcích nebo krátkých hroznech</text:p>
      <text:p text:style-name="Definition_20_Term_20_Tight">Květy</text:p>
      <text:p text:style-name="Definition_20_Definition_20_Tight">koruna zvonkovitá, 3–4 mm dlouhá, žlutavě bílá, růžovějící, uvnitř řídce chlupatá</text:p>
      <text:p text:style-name="Definition_20_Term_20_Tight">Plody</text:p>
      <text:p text:style-name="Definition_20_Definition_20_Tight">plody téměř kulovité či elipsoidní, purpurově červené, 4–6 mm tlusté, dlouho drží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oblast až III, není choulostivý</text:p>
      <text:p text:style-name="Definition_20_Term_20_Tight">Faktor vody</text:p>
      <text:p text:style-name="Definition_20_Definition_20_Tight">nenáročný, nesnese jen přemokření</text:p>
      <text:p text:style-name="Definition_20_Term_20_Tight">Faktor půdy</text:p>
      <text:p text:style-name="Definition_20_Definition_20_Tight">nenáročný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lze tvarovat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VII-VIII - květ, později plody</text:p>
      <text:p text:style-name="Definition_20_Term_20_Tight">Použití</text:p>
      <text:p text:style-name="Definition_20_Definition_20_Tight">pokryvná dřevina, podrost</text:p>
      <text:p text:style-name="Definition_20_Term_20_Tight">Choroby a škůdci</text:p>
      <text:p text:style-name="Definition_20_Definition_20_Tight">v teplých oblastech mšice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množení semeny či dřevitými řízky řezanými začátkem zimy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