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Echinops banaticus</text:h>
      <text:p text:style-name="Definition_20_Term_20_Tight">Název taxonu</text:p>
      <text:p text:style-name="Definition_20_Definition_20_Tight">Echinops banaticus</text:p>
      <text:p text:style-name="Definition_20_Term_20_Tight">Vědecký název taxonu</text:p>
      <text:p text:style-name="Definition_20_Definition_20_Tight">Echinops banaticus</text:p>
      <text:p text:style-name="Definition_20_Term_20_Tight">Jména autorů, kteří taxon popsali</text:p>
      <text:p text:style-name="Definition_20_Definition_20_Tight">
        <text:a xlink:type="simple" xlink:href="/taxon-authors/202" office:name="">
          <text:span text:style-name="Definition">Rochel ex Schard.</text:span>
        </text:a>
      </text:p>
      <text:p text:style-name="Definition_20_Term_20_Tight">Český název</text:p>
      <text:p text:style-name="Definition_20_Definition_20_Tight">Bělotrn banátský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z Banátu, co je oblast juhozápadního Rumunska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50-80 cm vysoký</text:p>
      <text:p text:style-name="Definition_20_Term_20_Tight">Výhony</text:p>
      <text:p text:style-name="Definition_20_Definition_20_Tight">vzpřímené lodyhy</text:p>
      <text:p text:style-name="Definition_20_Term_20_Tight">Listy</text:p>
      <text:p text:style-name="Definition_20_Definition_20_Tight">střídavé peřenookladné listy</text:p>
      <text:p text:style-name="Definition_20_Term_20_Tight">Květenství</text:p>
      <text:p text:style-name="Definition_20_Definition_20_Tight">kulovitá</text:p>
      <text:p text:style-name="Definition_20_Term_20_Tight">Květy</text:p>
      <text:p text:style-name="Definition_20_Definition_20_Tight">modré, bledě modré</text:p>
      <text:p text:style-name="Definition_20_Term_20_Tight">Semena</text:p>
      <text:p text:style-name="Definition_20_Definition_20_Tight">nažka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suchomilná</text:p>
      <text:h text:style-name="Heading_20_4" text:outline-level="4">Užitné vlastnosti</text:h>
      <text:p text:style-name="Definition_20_Term_20_Tight">Použití - pro trvalky</text:p>
      <text:p text:style-name="Definition_20_Definition_20_Tight">VPz - Volné plochy záhonového charakteru a VPs - Volné plochy stepního charakteru (živné půdy s vysokým obsahem Ca)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