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Larix occidentalis</text:h>
      <text:p text:style-name="Definition_20_Term_20_Tight">Název taxonu</text:p>
      <text:p text:style-name="Definition_20_Definition_20_Tight">Larix occidentalis</text:p>
      <text:p text:style-name="Definition_20_Term_20_Tight">Vědecký název taxonu</text:p>
      <text:p text:style-name="Definition_20_Definition_20_Tight">Larix occidentalis</text:p>
      <text:p text:style-name="Definition_20_Term_20_Tight">Jména autorů, kteří taxon popsali</text:p>
      <text:p text:style-name="Definition_20_Definition_20_Tight">
        <text:a xlink:type="simple" xlink:href="/taxon-authors/208" office:name="">
          <text:span text:style-name="Definition">Nutt.</text:span>
        </text:a>
      </text:p>
      <text:p text:style-name="Definition_20_Term_20_Tight">Český název</text:p>
      <text:p text:style-name="Definition_20_Definition_20_Tight">modřín západoamerický (západní)</text:p>
      <text:p text:style-name="Definition_20_Term_20_Tight">Synonyma (zahradnicky používaný název)</text:p>
      <text:p text:style-name="Definition_20_Definition_20_Tight">nepoužívají se.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39" office:name="">
          <text:span text:style-name="Definition">Larix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 a oblast Skalistých hor (severozápad SA)</text:p>
      <text:p text:style-name="Definition_20_Term_20_Tight">Biogeografické regiony - poznámka</text:p>
      <text:p text:style-name="Definition_20_Definition_20_Tight">přirozeně se vyskytuje od jižní části Britské Kolumbie v Kanadě až po severní části USA, roste v horských oblastech například na území států Washington, Oregon či Montana.</text:p>
      <text:h text:style-name="Heading_20_4" text:outline-level="4">Zařazení</text:h>
      <text:p text:style-name="Definition_20_Term_20_Tight">Pěstitelská skupina</text:p>
      <text:p text:style-name="Definition_20_Definition_20_Tight">Jehličnatý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35-40 m velký strom, nejprve s kuželovitou, v dospělosti se široce kuželovitě vejčitou korunou a s větvemi vodorovně rozloženými, jen na koncích vystoupavými, drobné větvičky závojovitě nící, celkově připomínající Larix decidua.</text:p>
      <text:p text:style-name="Definition_20_Term_20_Tight">Výhony</text:p>
      <text:p text:style-name="Definition_20_Definition_20_Tight">oranžově hnědé, někdy žlutooranžově hnědé, v mládí v rýhách řidce chlupaté, s četnými brachyblasty.</text:p>
      <text:p text:style-name="Definition_20_Term_20_Tight">Pupeny</text:p>
      <text:p text:style-name="Definition_20_Definition_20_Tight">tmavěhnědé, kulovitě zaoblené, pryskyřičnaté, s krycími šupinami na konci vykousanými.</text:p>
      <text:p text:style-name="Definition_20_Term_20_Tight">Listy</text:p>
      <text:p text:style-name="Definition_20_Definition_20_Tight">vyrůstají ve shlucích z brachyblastů (zpravidla po 15-40 ks) nebo vzácněji na letorostech i jednotlivě, zpravidla 25-45 (50) x 1 mm velké, zřetelně kýlnaté, téměř trojúhelníkovité, tuhé, na líci světle šedozelené, na rubu s málo výraznou kresbou (bělavými řadami průduchů), na podzim žluté až hnědožluté.</text:p>
      <text:p text:style-name="Definition_20_Term_20_Tight">Plody</text:p>
      <text:p text:style-name="Definition_20_Definition_20_Tight">vejčitě protáhlé šištice dosahují délky 2,5-4 cm, přičemž jsou nápadné zejména vyniklými podpůrnými šupinami, ty svoji délkou přesahují plodní šupiny, od větvičky jsou v době zralosti odstáté takřka v pravém úhlu, na vnější straně plodních šupin jsou pak šištice minimálně z jedné poloviny chlupaté.</text:p>
      <text:p text:style-name="Definition_20_Term_20_Tight">Kůra a borka</text:p>
      <text:p text:style-name="Definition_20_Definition_20_Tight">v mládí šedohnědá šupinkovitá, později skořicově hnědá, podélně rozpraskaná, poměrně silná.</text:p>
      <text:p text:style-name="Definition_20_Term_20_Tight">Možnost záměny taxonu (+ rozlišující rozhodný znak)</text:p>
      <text:p text:style-name="Definition_20_Definition_20_Tight">Larix decidua - výhony lesklé, lysé, žluté či hnědožluté, pupeny pryskyřičnaté, vejčitě kuželovité, jehlice 15-30 x 0,7-1 mm velké, svěže zelené, na rubové straně bez výraznější kresby, šištice málo zřetelně rozevřené, plodní šupiny na koncích zaoblené a slabě dřípaté, na okraji taktéž jemně zvlněné, ale přímé, bez vyniklých podpůrných šupin; Larix gmelinii - výhony žluté až oranžovožluté, zpravidla lysé, jen někdy řidce chlupaté, slabě ojíněné, pupeny suché a dvojbarevné, jehlice 15-30 x 1-1,5 mm velké, nasivělé, na rubu kýlnaté se dvěma nápadnými bělavými pruhy průduchů, šištice vejcovité, široce rozevřené, plodní šupiny zaoblené, na konci uťaté a na vnější straně lysé.</text:p>
      <text:p text:style-name="Definition_20_Term_20_Tight">Dlouhověkost</text:p>
      <text:p text:style-name="Definition_20_Definition_20_Tight">středněvěký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světlomilný druh, který toleruje jen dílčí zastínění, při nedostatku světla brzy ztrácí jehlice i větve.</text:p>
      <text:p text:style-name="Definition_20_Term_20_Tight">Faktor tepla</text:p>
      <text:p text:style-name="Definition_20_Definition_20_Tight">plně mrazuvzdorný, pěstebně vhodný především do oblastí II-V., podobně jako ostatní modříny dokáže dobře prosperovat i na větrných lokalitách a na průvanu.</text:p>
      <text:p text:style-name="Definition_20_Term_20_Tight">Faktor vody</text:p>
      <text:p text:style-name="Definition_20_Definition_20_Tight">upřednostňuje polohy se stabilní a dostatečně vysokou vzdušnou i půdní vlhkostí, na suchých stanovištích se mu nedaří.</text:p>
      <text:p text:style-name="Definition_20_Term_20_Tight">Faktor půdy</text:p>
      <text:p text:style-name="Definition_20_Definition_20_Tight">mezi modříny poněkud náročnější druh, pro jehož pěstování jsou vhodnější hlubší živné půdy, horším podmínkám je přizpůsobivý.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V-X.</text:p>
      <text:p text:style-name="Definition_20_Term_20_Tight">Použití</text:p>
      <text:p text:style-name="Definition_20_Definition_20_Tight">dosud jen málo používaný druh zajímavý svými neobvyklými šišticemi, atraktivní jako zajímavost či solitéra do větších objektů zeleně.</text:p>
      <text:p text:style-name="Definition_20_Term_20_Tight">Choroby a škůdci</text:p>
      <text:p text:style-name="Definition_20_Definition_20_Tight">významnější se nevyskytují.</text:p>
      <text:p text:style-name="Definition_20_Term_20_Tight">Růstové i jiné druhově specifické vlastnosti</text:p>
      <text:p text:style-name="Definition_20_Definition_20_Tight">podobně jako většina ostatních modřínů toleruje znečištěné prostředí a může být ohrožen vytloukáním zvěří (srnčí), rychle rostoucí dřevina.</text:p>
      <text:h text:style-name="Heading_20_4" text:outline-level="4">Množení</text:h>
      <text:p text:style-name="Definition_20_Term_20_Tight">Množení</text:p>
      <text:p text:style-name="Definition_20_Definition_20_Tight">Přímý výsev, Roubování, Roubování - Kopulace a Roubování - Za kůru</text:p>
      <text:p text:style-name="Definition_20_Term_20_Tight">Množení - poznámka</text:p>
      <text:p text:style-name="Definition_20_Definition_20_Tight">množen je prakticky pouze původní druh - většinou generativně, někdy i roubováním na L. decidua.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