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Metasequoia glyptostroboides</text:h>
      <text:p text:style-name="Definition_20_Term_20_Tight">Název taxonu</text:p>
      <text:p text:style-name="Definition_20_Definition_20_Tight">Metasequoia glyptostroboides</text:p>
      <text:p text:style-name="Definition_20_Term_20_Tight">Vědecký název taxonu</text:p>
      <text:p text:style-name="Definition_20_Definition_20_Tight">Metasequoia glyptostroboides</text:p>
      <text:p text:style-name="Definition_20_Term_20_Tight">Jména autorů, kteří taxon popsali</text:p>
      <text:p text:style-name="Definition_20_Definition_20_Tight">
        <text:a xlink:type="simple" xlink:href="/taxon-authors/4" office:name="">
          <text:span text:style-name="Definition">Hu et Cheng</text:span>
        </text:a>
      </text:p>
      <text:p text:style-name="Definition_20_Term_20_Tight">Český název</text:p>
      <text:p text:style-name="Definition_20_Definition_20_Tight">metasekvoje tisovcovitá (čínská)</text:p>
      <text:p text:style-name="Definition_20_Term_20_Tight">Synonyma (zahradnicky používaný název)</text:p>
      <text:p text:style-name="Definition_20_Definition_20_Tight">nepoužívají se</text:p>
      <text:p text:style-name="Definition_20_Term_20_Tight">Autor</text:p>
      <text:p text:style-name="Definition_20_Definition_20_Tight">Pavel Bulíř (pavel_bul_@unknown.cz)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095" office:name="">
          <text:span text:style-name="Definition">Metasequoia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Čínsko-japonská oblast</text:p>
      <text:p text:style-name="Definition_20_Term_20_Tight">Biogeografické regiony - poznámka</text:p>
      <text:p text:style-name="Definition_20_Definition_20_Tight">dlouho považovaná za vyhynulou. Znovu objevena v roce 1944 v Číně. Vyskytuje se v malém areálu v horách v provincii S´čchuan a Chupej.</text:p>
      <text:h text:style-name="Heading_20_4" text:outline-level="4">Zařazení</text:h>
      <text:p text:style-name="Definition_20_Term_20_Tight">Pěstitelská skupina</text:p>
      <text:p text:style-name="Definition_20_Definition_20_Tight">Jehličnatý strom opadavý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25-30 m velký strom se široce kuželovitou, ve stáří až vejčitě kuželovitou a pravidelnou korunou. S větvemi převážně vodorovně postavenými a s lehkou texturou.</text:p>
      <text:p text:style-name="Definition_20_Term_20_Tight">Výhony</text:p>
      <text:p text:style-name="Definition_20_Definition_20_Tight">vytváří výhony dvojího typu - opadavé a vytrvalé. Vytrvalé výhony nesou vstřícně postavené pupeny, ze kterých později vyrůstají krátké, zhruba 100 mm dlouhé, brachyblasty (jednoleté opadavé výhony), na nichž jsou jehlicovité listy.</text:p>
      <text:p text:style-name="Definition_20_Term_20_Tight">Pupeny</text:p>
      <text:p text:style-name="Definition_20_Definition_20_Tight">elipčité, hnědé, a od výhonu odstávající pupeny jsou zhruba 3-4 mm velké, jen slabě pryskyřičnaté.</text:p>
      <text:p text:style-name="Definition_20_Term_20_Tight">Listy</text:p>
      <text:p text:style-name="Definition_20_Definition_20_Tight">opadavé, nejprve svěže zelené, později matně zelené, měkké jehlice jsou uspořádány na opadavých brachyblastech vstřícně a dvojřadě. Ploché jehlice jsou obvykle 12-25 x 1,5-2 mm velké, ve spodní části sbíhavé po výhonu. Na podzim zpravidla opadávají nejprve jehlice, poté brachyblasty. Jejich podzimní probarvení je bronzověhnědé.</text:p>
      <text:p text:style-name="Definition_20_Term_20_Tight">Plody</text:p>
      <text:p text:style-name="Definition_20_Definition_20_Tight">vejčité, někdy takřka elipsoidní, 2-2,5 cm velké dřevnaté šištice jsou na 3-5 cm dlouhých a prohlých stopkách. Plodní štítky šištic jsou protáhlé.</text:p>
      <text:p text:style-name="Definition_20_Term_20_Tight">Kůra a borka</text:p>
      <text:p text:style-name="Definition_20_Definition_20_Tight">tenká a měkce vláknitá, rezavá až červenohnědá, loupající se v tenkých úzkých pruzích.</text:p>
      <text:p text:style-name="Definition_20_Term_20_Tight">Možnost záměny taxonu (+ rozlišující rozhodný znak)</text:p>
      <text:p text:style-name="Definition_20_Definition_20_Tight">rod Taxodium - větve postaveny poněkud vystoupavě nebo zřetelně vystoupavě. Opadavé výhony i jehlice jsou postaveny střídavě. Zimní pupeny jsou drobné, zaoblené a k větvičce přimáčklé. Šištice jsou rozpadavé a jen na kratičkých stopkách.</text:p>
      <text:p text:style-name="Definition_20_Term_20_Tight">Dlouhověkost</text:p>
      <text:p text:style-name="Definition_20_Definition_20_Tight">středněvěká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zejména pro mladší exempláře jsou vhodnější stanoviště v polostínu. V dospělosti je dřevinou plně světlomilnou, která při nedostatku světla brzy vyvětvuje a ztrácí ojehličení.</text:p>
      <text:p text:style-name="Definition_20_Term_20_Tight">Faktor tepla</text:p>
      <text:p text:style-name="Definition_20_Definition_20_Tight">vcelku dobře mrazuvzdorný druh, který lze s úspěchem používat v oblastech I-II. Lépe prosperuje na závětrných lokalitách s mírným a vyrovnaným klimatem. Mrazem mohou být v nepříznivých zimách poškozovány zejména mladší rostliny.</text:p>
      <text:p text:style-name="Definition_20_Term_20_Tight">Faktor vody</text:p>
      <text:p text:style-name="Definition_20_Definition_20_Tight">nejlépe prosperuje na lokalitách čerstvě nebo středně vlhkých. Trvale zvlhčená a podmáčená stanoviště nejsou pro její pěstování příliš vhodná, podobně jako lokality suché. Nízkou vzdušnou vlhkost snáší dobře.</text:p>
      <text:p text:style-name="Definition_20_Term_20_Tight">Faktor půdy</text:p>
      <text:p text:style-name="Definition_20_Definition_20_Tight">preferuje hlubší, propustné, středně těžké, živné a hlinité půdy. Na písčitých a skeletnatých podkladech se jí příliš nedaří. Podobně na půdách jílovitých a studených.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IV-X.</text:p>
      <text:p text:style-name="Definition_20_Term_20_Tight">Použití</text:p>
      <text:p text:style-name="Definition_20_Definition_20_Tight">perspektivní a atraktivní doplňková dřevina, která zasluhuje větší pozornosti. Vhodná pro soliterní skupinové použití, zejména menší a rozvolněné skupiny. Do veřejné i soukromé zeleně. Potenciálně rovněž do alejí. Dobře ladí s hrubými materiály, bylinami a cibulovinami. Na podzim se zajímavě probarvuje.</text:p>
      <text:p text:style-name="Definition_20_Term_20_Tight">Choroby a škůdci</text:p>
      <text:p text:style-name="Definition_20_Definition_20_Tight">významnější se nevyskytují.</text:p>
      <text:p text:style-name="Definition_20_Term_20_Tight">Růstové i jiné druhově specifické vlastnosti</text:p>
      <text:p text:style-name="Definition_20_Definition_20_Tight">dobře snáší znečištěné ovzduší a městské prostředí, rychle rostoucí dřevina, v mládí trpí okusem zvěří a vytloukáním.</text:p>
      <text:h text:style-name="Heading_20_4" text:outline-level="4">Množení</text:h>
      <text:p text:style-name="Definition_20_Term_20_Tight">Množení</text:p>
      <text:p text:style-name="Definition_20_Definition_20_Tight">Přímý výsev, Řízkování, Bylinné řízky, Dřevité řízky, Vrcholové řízky a Osní řízky</text:p>
      <text:p text:style-name="Definition_20_Term_20_Tight">Množení - poznámka</text:p>
      <text:p text:style-name="Definition_20_Definition_20_Tight">základní druh je rozmnožován z vhodných proveniencí především generativně, doplňkově též řízkováním.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11" office:name="">
              <text:span text:style-name="Definition">BZA - Okolí Zahrady miniatur / Botanická zahrada a arboretum Brno</text:span>
            </text:a>
          </text:p>
        </text:list-item>
        <text:list-item>
          <text:p text:style-name="P1">
            <text:a xlink:type="simple" xlink:href="/taxon-locations/14" office:name="">
              <text:span text:style-name="Definition">BZA - Salicetum / Botanická zahrada a arboretum Brno</text:span>
            </text:a>
          </text:p>
        </text:list-item>
        <text:list-item>
          <text:p text:style-name="P1">
            <text:a xlink:type="simple" xlink:href="/taxon-locations/21" office:name="">
              <text:span text:style-name="Definition">Park - Formální zahrada / Zámecký park v Lednici</text:span>
            </text:a>
          </text:p>
        </text:list-item>
        <text:list-item>
          <text:p text:style-name="P1">
            <text:a xlink:type="simple" xlink:href="/taxon-locations/25" office:name="">
              <text:span text:style-name="Definition">Park - Růžový rybník a za turbínou / Zámecký park v Lednici</text:span>
            </text:a>
          </text:p>
        </text:list-item>
        <text:list-item>
          <text:p text:style-name="P1">
            <text:a xlink:type="simple" xlink:href="/taxon-locations/26" office:name="">
              <text:span text:style-name="Definition">Park - Velký okruh / Zámecký park v Lednici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