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Melica altissima</text:h>
      <text:p text:style-name="Definition_20_Term_20_Tight">Název taxonu</text:p>
      <text:p text:style-name="Definition_20_Definition_20_Tight">Melica altissima</text:p>
      <text:p text:style-name="Definition_20_Term_20_Tight">Vědecký název taxonu</text:p>
      <text:p text:style-name="Definition_20_Definition_20_Tight">Melica altissima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´Atropurpurea´</text:p>
      <text:p text:style-name="Definition_20_Term_20_Tight">Český název</text:p>
      <text:p text:style-name="Definition_20_Definition_20_Tight">strdivka vysoká</text:p>
      <text:p text:style-name="Definition_20_Term_20_Tight">Synonyma (zahradnicky používaný název)</text:p>
      <text:p text:style-name="Definition_20_Definition_20_Tight">Melica altissima L. ´Purpurea´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77" office:name="">
          <text:span text:style-name="Definition">Melica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Iránsko-turanská oblast</text:p>
      <text:p text:style-name="Definition_20_Term_20_Tight">Biogeografické regiony - poznámka</text:p>
      <text:p text:style-name="Definition_20_Definition_20_Tight">v ČR považována za druhotně rozšířenou</text:p>
      <text:h text:style-name="Heading_20_4" text:outline-level="4">Zařazení</text:h>
      <text:p text:style-name="Definition_20_Term_20_Tight">Fytocenologický původ</text:p>
      <text:p text:style-name="Definition_20_Definition_20_Tight">svetlé suťové listnaté lesy a krovinaté skalnaté stráne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krátce výběžkatá tráva, vzpřímeně rostoucí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vzpřímené, rýhované stébla se zřetelnými vystoupavými kolénky jsou slabé a často se rozklesávají, dorůstají výšky 100 - 130 cm</text:p>
      <text:p text:style-name="Definition_20_Term_20_Tight">Listy</text:p>
      <text:p text:style-name="Definition_20_Definition_20_Tight">listy měkké, 10 - 30 x 1 - 1,5 cm, svěže zelené, na rubu nazpět drsné</text:p>
      <text:p text:style-name="Definition_20_Term_20_Tight">Květenství</text:p>
      <text:p text:style-name="Definition_20_Definition_20_Tight">klasovitě stažená, 10 - 20 cm dlouhá lata; klásky v nezřetelné jedné řadě</text:p>
      <text:p text:style-name="Definition_20_Term_20_Tight">Květy</text:p>
      <text:p text:style-name="Definition_20_Definition_20_Tight">krátce stopkaté, nicí, 7 - 10 mm dlouhé, klásky při rozkvětu výrazně purpurově rudé, později hnědofialové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krátkověká trvalka, udržující se na stanovišti vysemeňováním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v polovině dubna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na vhodném stanovišti silně vysemeňujě; pokud chceme vysemeňování zabránit je nutné květenství včas seřezat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 taxon, zcela mrazuvzdorný</text:p>
      <text:p text:style-name="Definition_20_Term_20_Tight">Faktor vody</text:p>
      <text:p text:style-name="Definition_20_Definition_20_Tight">upřednostňuje vlhčí půdy, toleruje i sušší</text:p>
      <text:p text:style-name="Definition_20_Term_20_Tight">Faktor půdy</text:p>
      <text:p text:style-name="Definition_20_Definition_20_Tight">humózní, živné,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zásadité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uschlá květenství vydrží na rostlině dlouho po odkvětu a jsou zajímavá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VPs - Volné plochy stepního charakteru (živné půdy s vysokým obsahem Ca) a KS - Kamenitá stanoviště (stanoviště s přítomností kamenů)</text:p>
      <text:p text:style-name="Definition_20_Term_20_Tight">Použití - pro trvalky - poznámka</text:p>
      <text:p text:style-name="Definition_20_Definition_20_Tight">skupinové výsadby</text:p>
      <text:p text:style-name="Definition_20_Term_20_Tight">Použití</text:p>
      <text:p text:style-name="Definition_20_Definition_20_Tight">ideální v přírodě podobných VP kde se šíří vysemeňováním</text:p>
      <text:p text:style-name="Definition_20_Term_20_Tight">Růstové i jiné druhově specifické vlastnosti</text:p>
      <text:p text:style-name="Definition_20_Definition_20_Tight">v adekvátních podmínkách silně vitální trvalka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při množení výsevem musí být zaručena pravost osiva</text:p>
      <text:p text:style-name="Definition_20_Term_20_Tight">Odrůdy</text:p>
      <text:p text:style-name="Definition_20_Definition_20_Tight">v zahradnické praxi se původní druh nepěstuje, pouze odrůdy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(A1)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při zakládání podrostového společenstava</text:p>
      <text:p text:style-name="Definition_20_Term_20_Tight">Dodavatel</text:p>
      <text:p text:style-name="Definition_20_Definition_20_Tight">Pereny Pešičková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