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Spiraea japonica ´Genpei´</text:h>
      <text:p text:style-name="Definition_20_Term_20_Tight">Název taxonu</text:p>
      <text:p text:style-name="Definition_20_Definition_20_Tight">Spiraea japonica ´Genpei´</text:p>
      <text:p text:style-name="Definition_20_Term_20_Tight">Vědecký název taxonu</text:p>
      <text:p text:style-name="Definition_20_Definition_20_Tight">Spiraea japonica</text:p>
      <text:p text:style-name="Definition_20_Term_20_Tight">Jména autorů, kteří taxon popsali</text:p>
      <text:p text:style-name="Definition_20_Definition_20_Tight">
        <text:a xlink:type="simple" xlink:href="/taxon-authors/122" office:name="">
          <text:span text:style-name="Definition">L.f.</text:span>
        </text:a>
      </text:p>
      <text:p text:style-name="Definition_20_Term_20_Tight">Odrůda</text:p>
      <text:p text:style-name="Definition_20_Definition_20_Tight">´Genpei´</text:p>
      <text:p text:style-name="Definition_20_Term_20_Tight">Český název</text:p>
      <text:p text:style-name="Definition_20_Definition_20_Tight">tavolník japonský</text:p>
      <text:p text:style-name="Definition_20_Term_20_Tight">Synonyma (zahradnicky používaný název)</text:p>
      <text:p text:style-name="Definition_20_Definition_20_Tight">Spiraea pumila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41" office:name="">
          <text:span text:style-name="Definition">Spiraea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Původ kultivaru: odrůda dovezena v roce 1970 z Japonska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keřík s široce rozložitým růstem, roční přírůstek je 10 až 15 cm, keřík dosahuje v 10 letech výšky 0,6-0,8 m a šířky 0,6-0,9 m</text:p>
      <text:p text:style-name="Definition_20_Term_20_Tight">Výhony</text:p>
      <text:p text:style-name="Definition_20_Definition_20_Tight">oblé, v mládí chlupaté</text:p>
      <text:p text:style-name="Definition_20_Term_20_Tight">Listy</text:p>
      <text:p text:style-name="Definition_20_Definition_20_Tight">kopinaté až vejčité, 1,5-3 cm velké, sytě zelené, špičaté až zašpičatělé, dvojitě (zastřihovaně) pilovité, naspodu šedozelené a jen na žilkách chlupaté</text:p>
      <text:p text:style-name="Definition_20_Term_20_Tight">Květenství</text:p>
      <text:p text:style-name="Definition_20_Definition_20_Tight">v polokulovitých koncových chocholících 3 - 5 cm velkých</text:p>
      <text:p text:style-name="Definition_20_Term_20_Tight">Květy</text:p>
      <text:p text:style-name="Definition_20_Definition_20_Tight">jsou na jedné rostlině současně růžové i bílé</text:p>
      <text:p text:style-name="Definition_20_Term_20_Tight">Plody</text:p>
      <text:p text:style-name="Definition_20_Definition_20_Tight">měchýřky pukající břišním švem, téměř lysé</text:p>
      <text:p text:style-name="Definition_20_Term_20_Tight">Semena</text:p>
      <text:p text:style-name="Definition_20_Definition_20_Tight">podlouhlá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 (- 29 °C)</text:p>
      <text:p text:style-name="Definition_20_Term_20_Tight">Faktor vody</text:p>
      <text:p text:style-name="Definition_20_Definition_20_Tight">vyhovují jí vlhčí půdy, ne zamokřené, nesnáší sucho</text:p>
      <text:p text:style-name="Definition_20_Term_20_Tight">Faktor půdy</text:p>
      <text:p text:style-name="Definition_20_Definition_20_Tight">nenáročná, roste v běžné zahradní půdě, pH slabě kyselé až slabě alkalické</text:p>
      <text:h text:style-name="Heading_20_4" text:outline-level="4">Agrotechnické vlastnosti a požadavky</text:h>
      <text:p text:style-name="Definition_20_Term_20_Tight">Řez</text:p>
      <text:p text:style-name="Definition_20_Definition_20_Tight">rostliny je vhodné na jaře zkrátit přibližně na polovinu, tím zajistíme hustý polštářovitý růst a bohaté kvetení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plošné zahuštěné výsadby jako půdní pokryv, vhodný pro nízké volně rostoucí i stříhané živé plůtky a obruby, do skalek a pro osázení mobilních nádob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nejpoužívanější způsob je množení bylinnými řízky odebíranými v období června, dále je možné kultivar velmi dobře množit z dřevitých řízků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ia600801.us.archive.org/28/items/checklistofpyrac08egol/checklistofpyrac08egol.pdf," office:name="">
              <text:span text:style-name="Definition">http://ia600801.us.archive.org/28/items/checklistofpyrac08egol/checklistofpyrac08egol.pdf,</text:span>
            </text:a>
          </text:p>
        </text:list-item>
        <text:list-item>
          <text:p text:style-name="P2">
            <text:a xlink:type="simple" xlink:href="http://www.conard-pyle.com/_ccLib/image/plants/PDF-586.pdf" office:name="">
              <text:span text:style-name="Definition">http://www.conard-pyle.com/_ccLib/image/plants/PDF-586.pdf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