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Dryopteris erythrosora</text:h>
      <text:p text:style-name="Definition_20_Term_20_Tight">Název taxonu</text:p>
      <text:p text:style-name="Definition_20_Definition_20_Tight">Dryopteris erythrosora</text:p>
      <text:p text:style-name="Definition_20_Term_20_Tight">Vědecký název taxonu</text:p>
      <text:p text:style-name="Definition_20_Definition_20_Tight">Dryopteris erythrosora</text:p>
      <text:p text:style-name="Definition_20_Term_20_Tight">Jména autorů, kteří taxon popsali</text:p>
      <text:p text:style-name="Definition_20_Definition_20_Tight">
        <text:a xlink:type="simple" xlink:href="/taxon-authors/274" office:name="">
          <text:span text:style-name="Definition">(D. C. Eaton) Kuntze</text:span>
        </text:a>
      </text:p>
      <text:p text:style-name="Definition_20_Term_20_Tight">Český název</text:p>
      <text:p text:style-name="Definition_20_Definition_20_Tight">kapraď japonská</text:p>
      <text:p text:style-name="Definition_20_Term_20_Tight">Autor</text:p>
      <text:p text:style-name="Definition_20_Definition_20_Tight">Kristýna Klasová (krist_na_klasov_@unknown.cz)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86" office:name="">
          <text:span text:style-name="Definition">Dryopteridaceae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východní Asie, Čína, Japonsko,Filipíny</text:p>
      <text:h text:style-name="Heading_20_4" text:outline-level="4">Zařazení</text:h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bylina 30 – 70 cm vysoká, krátce výběžkatá</text:p>
      <text:p text:style-name="Definition_20_Term_20_Tight">Listy</text:p>
      <text:p text:style-name="Definition_20_Definition_20_Tight">List podlouhle kopinatý.</text:p>
      <text:p text:style-name="Definition_20_Term_20_Tight">Květy</text:p>
      <text:p text:style-name="Definition_20_Definition_20_Tight">Nevýrazné květy / nekvete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Při rašení vytváří biskupské berle, mladé listy zbarvené lososově růžově až zlatavě oranžově. Nové rašení se opakuje ještě 1-2x během sezóny.</text:p>
      <text:h text:style-name="Heading_20_4" text:outline-level="4">Doba zrání</text:h>
      <text:p text:style-name="Definition_20_Term_20_Tight">Začátek doby zrání</text:p>
      <text:p text:style-name="Definition_20_Definition_20_Tight">Červenec</text:p>
      <text:p text:style-name="Definition_20_Term_20_Tight">Konec doby zrání</text:p>
      <text:p text:style-name="Definition_20_Definition_20_Tight">Srpen</text:p>
      <text:p text:style-name="Definition_20_Term_20_Tight">Doba zrání - poznámka</text:p>
      <text:p text:style-name="Definition_20_Definition_20_Tight">doba zrání výtrusů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 tolerující</text:p>
      <text:p text:style-name="Definition_20_Term_20_Tight">Faktor tepla</text:p>
      <text:p text:style-name="Definition_20_Definition_20_Tight">mrazuvzdorné</text:p>
      <text:p text:style-name="Definition_20_Term_20_Tight">Faktor vody</text:p>
      <text:p text:style-name="Definition_20_Definition_20_Tight">vlhké stanoviště</text:p>
      <text:p text:style-name="Definition_20_Term_20_Tight">Faktor půdy</text:p>
      <text:p text:style-name="Definition_20_Definition_20_Tight">spíše kyselá,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rašení, kdy se listy barví lososově růžově až zlatavě oranžově.</text:p>
      <text:p text:style-name="Definition_20_Term_20_Tight">Použití - pro trvalky</text:p>
      <text:p text:style-name="Definition_20_Definition_20_Tight">PD - Porost dřevin a OPD - Okraj porostu dřevin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množení výtrusy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2019</text:p>
      <text:p text:style-name="Definition_20_Term_20_Tight">Výsev/výsadba na stanoviště - podrobnějsí popis</text:p>
      <text:p text:style-name="Definition_20_Definition_20_Tight">17.6.2019</text:p>
      <text:p text:style-name="Definition_20_Term_20_Tight">Dodavatel</text:p>
      <text:p text:style-name="Definition_20_Definition_20_Tight">Trvalky Semanín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