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Rhipsalidopsis gaertneri</text:h>
      <text:p text:style-name="Definition_20_Term_20_Tight">Název taxonu</text:p>
      <text:p text:style-name="Definition_20_Definition_20_Tight">Rhipsalidopsis gaertneri</text:p>
      <text:p text:style-name="Definition_20_Term_20_Tight">Vědecký název taxonu</text:p>
      <text:p text:style-name="Definition_20_Definition_20_Tight">Rhipsalidopsis ×graeseri</text:p>
      <text:p text:style-name="Definition_20_Term_20_Tight">Jména autorů, kteří taxon popsali</text:p>
      <text:p text:style-name="Definition_20_Definition_20_Tight">
        <text:a xlink:type="simple" xlink:href="/taxon-authors/281" office:name="">
          <text:span text:style-name="Definition">(Werderm.) Moran (1953; 1852 jako...</text:span>
        </text:a>
      </text:p>
      <text:p text:style-name="Definition_20_Term_20_Tight">Odrůda</text:p>
      <text:p text:style-name="Definition_20_Definition_20_Tight">´Andromeda´</text:p>
      <text:p text:style-name="Definition_20_Term_20_Tight">Český název</text:p>
      <text:p text:style-name="Definition_20_Definition_20_Tight">velikonoční kaktus</text:p>
      <text:p text:style-name="Definition_20_Term_20_Tight">Synonyma (zahradnicky používaný název)</text:p>
      <text:p text:style-name="Definition_20_Definition_20_Tight">Hatiora ×graeseri (Werderm.) Hunt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zahradní hybrid R. gaertneri (Haw.) Moran; rodičovské druhy z Brazílie (Paraná, St.Catarina)</text:p>
      <text:h text:style-name="Heading_20_4" text:outline-level="4">Zařazení</text:h>
      <text:p text:style-name="Definition_20_Term_20_Tight">Fytocenologický původ</text:p>
      <text:p text:style-name="Definition_20_Definition_20_Tight">zahradní hybrid - oba rodičovské druhy z horských mlžných lesů (mata atlântica) do 2000 m n.m. (Serra do Mar, Serra da Mantiqueira)</text:p>
      <text:p text:style-name="Definition_20_Term_20_Tight">Pěstitelská skupina</text:p>
      <text:p text:style-name="Definition_20_Definition_20_Tight">Liána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plochými, přepadavými, článkovanými stonky a nápadnými velikými květy</text:p>
      <text:p text:style-name="Definition_20_Term_20_Tight">Výhony</text:p>
      <text:p text:style-name="Definition_20_Definition_20_Tight">ploché, článkované, větvené v planárně přeskládané přesleny; články rudě lemované, vroubkované, s štětinkatými areolami v zářezech</text:p>
      <text:p text:style-name="Definition_20_Term_20_Tight">Listy</text:p>
      <text:p text:style-name="Definition_20_Definition_20_Tight">přeměněny v drobné štětinky na drobných purpurových areolách</text:p>
      <text:p text:style-name="Definition_20_Term_20_Tight">Květenství</text:p>
      <text:p text:style-name="Definition_20_Definition_20_Tight">květy po několika na složených apikákních areolách</text:p>
      <text:p text:style-name="Definition_20_Term_20_Tight">Květy</text:p>
      <text:p text:style-name="Definition_20_Definition_20_Tight">oboupohlavné, hvězdicovitě pravidelné, velké s několika hrotitými, rumělkovými, pururovými nebo bílými tepaly a bílými tyčinkami na spodních hranatých semenících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obvejčité červenožluté bobule</text:p>
      <text:p text:style-name="Definition_20_Term_20_Tight">Semena</text:p>
      <text:p text:style-name="Definition_20_Definition_20_Tight">drobná, hladká, leskle hnědá</text:p>
      <text:p text:style-name="Definition_20_Term_20_Tight">Možnost záměny taxonu (+ rozlišující rozhodný znak)</text:p>
      <text:p text:style-name="Definition_20_Definition_20_Tight">hybridy stěží rozpoznatelné od rodičovské R. gaertneri (Haw.) Moran, nekvetoucí zaměnitelné i s vánočními kaktusy blízkými S. russeliana Britt.&amp; Rose (lodyžní články bez rudého lemování, areoly bez štětin)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od založení poupat (krátký den) kvete po 50-60 dlouhodenních cyklech; termínovatelná, prostřednictvím VBN prodávaná od ledna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16-24 klux, toleruje 48 klux a více, k dlouhodobému udržení kvality v bytech a zamezení opadu poupat 1-2 klux</text:p>
      <text:p text:style-name="Definition_20_Term_20_Tight">Faktor tepla</text:p>
      <text:p text:style-name="Definition_20_Definition_20_Tight">množení 20°C-22°C (substrát 24°C), též po zakořenění dle dostupnosti světla 18°C-24°C/18°C, ne pod 6°C, květní tvorba nejlépe při 10°C-12°C (krátký den!), vývin založených poupat 16°C-18°C (na dlouhěm dni, od března až 20°C - světlo!)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5.8-6.8, EC do 1.6 mS.cm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4 cm buňky sadbovače nebo 6 cm hrnky s 2-3 řízky</text:p>
      <text:p text:style-name="Definition_20_Term_20_Tight">Konečné hrnky</text:p>
      <text:p text:style-name="Definition_20_Definition_20_Tight">nejčastěji 8-10 cm hrnky (1 zakořenělý řízek), 12 cm hrnky (2-3 řízky), 15 cm (4 řízky) nebo 20 cm (8 řízků) závěsné košíky, též malé rostliny v 6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při 18°C-22°C krátko-dlouhodenní s kritickou délkou dne cca 12 hodin, za teplot pod 12°C květní tvorba také na dlouhém dni</text:p>
      <text:p text:style-name="Definition_20_Term_20_Tight">Reakční doba</text:p>
      <text:p text:style-name="Definition_20_Definition_20_Tight">v závislosti na genotypu intermediátní mezi rodičovskými taxony (cca 100-120 dní u R. gaertneri, 130-150 dní u R. rosea)</text:p>
      <text:p text:style-name="Definition_20_Term_20_Tight">Doba kultivace</text:p>
      <text:p text:style-name="Definition_20_Definition_20_Tight">v 8 cm hrnkách cca devět měsíců (řízkování v únoru-březnu); ve 12 cm hrnkách z vrcholových řízků až 12-14 měsíců</text:p>
      <text:p text:style-name="Definition_20_Term_20_Tight">Odrůdy</text:p>
      <text:p text:style-name="Definition_20_Definition_20_Tight">odrůdy s květy rumělkově červenými (´Cassiopeia´, ´Orion´, ´Pernille´, ´Andromeda´, ´Auriga´, ´Thorinna´, ´Thoranne´ , ´Inge´, ´Ostergruss´), purpurově růžovými (´Winterstern´, ´Evita´, ´Merlin´, ´Elektra´, ´Pamela´, ´Frühlingszauber´, ´Brunhilde´) nebo bílými (´Dreamland´, ´Cebemma´)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1.6 mil.eur (Rhisalidopsis, 2.2 mil.prod.hrnků) - ve VBN statistikách 97.příčka hrnkových květin; 2005 jen 1.9 mil.prod. hrnků, odrůdově nerozlišených v kategorii "overig" (ostatní)</text:p>
      <text:p text:style-name="Definition_20_Term_20_Tight">Poznámka</text:p>
      <text:p text:style-name="Definition_20_Definition_20_Tight">AGM 1993 (jako Hatiora gaertneri)</text:p>
      <text:p text:style-name="Definition_20_Term">Odkazy</text:p>
      <text:list text:style-name="L2">
        <text:list-item>
          <text:p text:style-name="P2">Bachthaler E. (1992): Zur Blütenbildung von Schlumbergera truncata (Haw.) Moran und Schlumbergera russelliana (Hook.) Britt.&amp; Rose sowie deren Arthybriden. Kakteen und andere Sukkulenten 43: 265-267 -- Bachthaler E. (1993): Osterkakteen. Deutscher Gartenb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TdfOTk5X19VaGVyX1JoaXBzYWxpZG9wc2lzX2dyYWVzZXJpX1Bob2VuaXhfa3ZfdF8uSlBHIl1d?sha=9e3fb58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ThfNDAzX19VaGVyX1JoaXBzYWxpZG9wc2lzX2dyYWVzZXJpX1Blcm5pbGxlXy5KUEciXV0?sha=6d6237a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NThfNjkyX19VaGVyX1JoaXBzYWxpZG9wc2lzX2dyYWVzZXJpLkpQRyJdXQ?sha=1f30418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NTlfM19fVWhlcl9SaGlwc2FsaWRvcHNpc19ncmFlc2VyaV9NaXJhXy5KUEciXV0?sha=99507fb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hfNTlfMjk4X19VaGVyX1JoaXBzYWxpZG9wc2lzX3Jvc2VhX2t2X3R5LkpQRyJdXQ?sha=c562b47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hfNTlfNjA4X19VaGVyX1JoaXBzYWxpZG9wc2lzX2dyYWVzZXJpX01pcmFfa3ZfdC5KUEciXV0?sha=68c1386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hfNTlfOTQ4X19VaGVyX1JoaXBzYWxpZG9wc2lzX2dyYWVzZXJpX1Npcml1c19rdl90LkpQRyJdXQ?sha=7f35d33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lfMDBfMjc1X19VaGVyX1JoaXBzYWxpZG9wc2lzX2dyYWVzZXJpX1Blcm5pbGxlX2t2X3QuSlBHIl1d?sha=2e140426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DlfMDBfNTU5X19VaGVyX1JoaXBzYWxpZG9wc2lzX2dhZXJ0bmVyaV9rdl90eS5KUEciXV0?sha=d866cce1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DlfMDBfODU4X19VaGVyX1JoaXBzYWxpZG9wc2lzX3Jvc2VhLkpQRyJdXQ?sha=4d495434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