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firma</text:h>
      <text:p text:style-name="Definition_20_Term_20_Tight">Název taxonu</text:p>
      <text:p text:style-name="Definition_20_Definition_20_Tight">Abies firma</text:p>
      <text:p text:style-name="Definition_20_Term_20_Tight">Vědecký název taxonu</text:p>
      <text:p text:style-name="Definition_20_Definition_20_Tight">Abies firma</text:p>
      <text:p text:style-name="Definition_20_Term_20_Tight">Jména autorů, kteří taxon popsali</text:p>
      <text:p text:style-name="Definition_20_Definition_20_Tight">
        <text:a xlink:type="simple" xlink:href="/taxon-authors/121" office:name="">
          <text:span text:style-name="Definition">S. et Z.</text:span>
        </text:a>
      </text:p>
      <text:p text:style-name="Definition_20_Term_20_Tight">Český název</text:p>
      <text:p text:style-name="Definition_20_Definition_20_Tight">jedle japonská (tuhá)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podhorské a horské oblasti v jižní části Japonska, až do nadmořských výšek kolem 1000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mládí kuželovitý, později spíše válcovitý se zaobleným vrcholem, 15-20(25)m, středně hrubá textura</text:p>
      <text:p text:style-name="Definition_20_Term_20_Tight">Výhony</text:p>
      <text:p text:style-name="Definition_20_Definition_20_Tight">šedožluté až okrové, slabě rýhované, v rýhách jemně pýřité</text:p>
      <text:p text:style-name="Definition_20_Term_20_Tight">Pupeny</text:p>
      <text:p text:style-name="Definition_20_Definition_20_Tight">vejčité až kuželovité, červenohnědé, téměř vždy suché (ojediněle slabě pryskyřičnaté)</text:p>
      <text:p text:style-name="Definition_20_Term_20_Tight">Listy</text:p>
      <text:p text:style-name="Definition_20_Definition_20_Tight">jehlice uspořádány nejčastěji hřebenitě, na zastíněných větvích i dvojřadě, jehlice robustní 15-35 x 2-3mm velké, tuhé, zakončené nápadným ostrým dvojhrotým výkrojkem, na líci leskle živě zelené, na rubu se dvěma nevýraznými šedozelenými pruhy</text:p>
      <text:p text:style-name="Definition_20_Term_20_Tight">Plody</text:p>
      <text:p text:style-name="Definition_20_Definition_20_Tight">válcovité vzpřímené šištice 10-12 x 4-5cm velké, s vyčnívajícími podpůrnými šupinami</text:p>
      <text:p text:style-name="Definition_20_Term_20_Tight">Kůra a borka</text:p>
      <text:p text:style-name="Definition_20_Definition_20_Tight">žluto hnědá borka, velmi brzy šupinatě odlupčitá, charakterem připomínající borku smrků</text:p>
      <text:p text:style-name="Definition_20_Term_20_Tight">Možnost záměny taxonu (+ rozlišující rozhodný znak)</text:p>
      <text:p text:style-name="Definition_20_Definition_20_Tight">Abies holophylla - žluté slabě vrásčité nebo hladké větvičky, výrazně pryskyřičnatý pupen, robustní jehlice zakončeny ostrou špičkou (bez výkrojku)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zejména v mládí jako většina jedlí stínomilná, v dospělosti i plné oslunění</text:p>
      <text:p text:style-name="Definition_20_Term_20_Tight">Faktor tepla</text:p>
      <text:p text:style-name="Definition_20_Definition_20_Tight">mrazuvzdornost v ČR není dosud plně prověřena, náchylná na poškozování pozdními jarními mrazíky (v době rašení), oblasti II-III., extremní polohy jsou nevhodné, vyžaduje chráněná stanoviště</text:p>
      <text:p text:style-name="Definition_20_Term_20_Tight">Faktor vody</text:p>
      <text:p text:style-name="Definition_20_Definition_20_Tight">půdy čerstvě vlhké, případně dobře zásobené vodou</text:p>
      <text:p text:style-name="Definition_20_Term_20_Tight">Faktor půdy</text:p>
      <text:p text:style-name="Definition_20_Definition_20_Tight">ideální živná stanoviště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zajímavost, sbírkový druh</text:p>
      <text:p text:style-name="Definition_20_Term_20_Tight">Choroby a škůdci</text:p>
      <text:p text:style-name="Definition_20_Definition_20_Tight">významější nejsou</text:p>
      <text:h text:style-name="Heading_20_4" text:outline-level="4">Množení</text:h>
      <text:p text:style-name="Definition_20_Term_20_Tight">Množení</text:p>
      <text:p text:style-name="Definition_20_Definition_20_Tight">Předpěstování sadby a Roubování - Za kůru</text:p>
      <text:p text:style-name="Definition_20_Term_20_Tight">Množení - poznámka</text:p>
      <text:p text:style-name="Definition_20_Definition_20_Tight">základní druh lze generativně, většinou roubováním na další asijské jedle (A.homolepis)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