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Teucrium divaricatum</text:h>
      <text:p text:style-name="Definition_20_Term_20_Tight">Název taxonu</text:p>
      <text:p text:style-name="Definition_20_Definition_20_Tight">Teucrium divaricatum</text:p>
      <text:p text:style-name="Definition_20_Term_20_Tight">Vědecký název taxonu</text:p>
      <text:p text:style-name="Definition_20_Definition_20_Tight">Teucrium divaricatum</text:p>
      <text:p text:style-name="Definition_20_Term_20_Tight">Jména autorů, kteří taxon popsali</text:p>
      <text:p text:style-name="Definition_20_Definition_20_Tight">
        <text:a xlink:type="simple" xlink:href="/taxon-authors/311" office:name="">
          <text:span text:style-name="Definition">Heldr.</text:span>
        </text:a>
      </text:p>
      <text:p text:style-name="Definition_20_Term_20_Tight">Český název</text:p>
      <text:p text:style-name="Definition_20_Definition_20_Tight">Ožanka oddálená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534" office:name="">
          <text:span text:style-name="Definition">Teucrium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Evropa</text:p>
      <text:h text:style-name="Heading_20_4" text:outline-level="4">Zařazení</text:h>
      <text:p text:style-name="Definition_20_Term_20_Tight">Pěstitelská skupina</text:p>
      <text:p text:style-name="Definition_20_Definition_20_Tight">Trvalka zatahující a Léčivá a kořeninová rostlina</text:p>
      <text:h text:style-name="Heading_20_4" text:outline-level="4">Popisné a identifikační znaky</text:h>
      <text:p text:style-name="Definition_20_Term_20_Tight">Habitus</text:p>
      <text:p text:style-name="Definition_20_Definition_20_Tight">drobná 0,1 -0,25 m</text:p>
      <text:p text:style-name="Definition_20_Term_20_Tight">Výhony</text:p>
      <text:p text:style-name="Definition_20_Definition_20_Tight">vzpřímená, chlupatá</text:p>
      <text:p text:style-name="Definition_20_Term_20_Tight">Listy</text:p>
      <text:p text:style-name="Definition_20_Definition_20_Tight">drobně kudrnatě chlupaté, vejčité, mělce vroubkované, kožovité</text:p>
      <text:p text:style-name="Definition_20_Term_20_Tight">Květenství</text:p>
      <text:p text:style-name="Definition_20_Definition_20_Tight">volný jednostranný klas</text:p>
      <text:p text:style-name="Definition_20_Term_20_Tight">Květy</text:p>
      <text:p text:style-name="Definition_20_Definition_20_Tight">drobné, růžové, nachové</text:p>
      <text:p text:style-name="Definition_20_Term_20_Tight">Vytrvalost</text:p>
      <text:p text:style-name="Definition_20_Definition_20_Tight">víceletý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slunečné polohy</text:p>
      <text:p text:style-name="Definition_20_Term_20_Tight">Faktor vody</text:p>
      <text:p text:style-name="Definition_20_Definition_20_Tight">suchomilný</text:p>
      <text:p text:style-name="Definition_20_Term_20_Tight">Faktor půdy</text:p>
      <text:p text:style-name="Definition_20_Definition_20_Tight">nenáročný na půdu</text:p>
      <text:h text:style-name="Heading_20_4" text:outline-level="4">Užitné vlastnosti</text:h>
      <text:p text:style-name="Definition_20_Term_20_Tight">Použití</text:p>
      <text:p text:style-name="Definition_20_Definition_20_Tight">LAKR</text:p>
      <text:p text:style-name="Definition_20_Term_20_Tight">Doporučený spon pro výsadbu</text:p>
      <text:p text:style-name="Definition_20_Definition_20_Tight">volný sběr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4" office:name="">
              <text:span text:style-name="Definition">SK 1 a: záhon nejblíž zadního vchodu do... / ZF - O - Experimentální zahrada - záhony (LAKR)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