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Astilboides tabularis</text:h>
      <text:p text:style-name="Definition_20_Term_20_Tight">Název taxonu</text:p>
      <text:p text:style-name="Definition_20_Definition_20_Tight">Astilboides tabularis</text:p>
      <text:p text:style-name="Definition_20_Term_20_Tight">Vědecký název taxonu</text:p>
      <text:p text:style-name="Definition_20_Definition_20_Tight">Astilboides tabularis</text:p>
      <text:p text:style-name="Definition_20_Term_20_Tight">Jména autorů, kteří taxon popsali</text:p>
      <text:p text:style-name="Definition_20_Definition_20_Tight">
        <text:a xlink:type="simple" xlink:href="/taxon-authors/328" office:name="">
          <text:span text:style-name="Definition">(Hemsley) Engler (1930)</text:span>
        </text:a>
      </text:p>
      <text:p text:style-name="Definition_20_Term_20_Tight">Český název</text:p>
      <text:p text:style-name="Definition_20_Definition_20_Tight">rodgersie etážovitá</text:p>
      <text:p text:style-name="Definition_20_Term_20_Tight">Synonyma (zahradnicky používaný název)</text:p>
      <text:p text:style-name="Definition_20_Definition_20_Tight">Rodgersia tabularis (Hemsl.) Komarov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49" office:name="">
          <text:span text:style-name="Definition">Astilboides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Čínsko-japonská oblast</text:p>
      <text:p text:style-name="Definition_20_Term_20_Tight">Biogeografické regiony - poznámka</text:p>
      <text:p text:style-name="Definition_20_Definition_20_Tight">Čína (Jilin, Liaoning) a Korea</text:p>
      <text:h text:style-name="Heading_20_4" text:outline-level="4">Zařazení</text:h>
      <text:p text:style-name="Definition_20_Term_20_Tight">Fytocenologický původ</text:p>
      <text:p text:style-name="Definition_20_Definition_20_Tight">ankofyt, petrochtofyt - stinné rokle, mokré suti, skalnaté břehy lesních horských potoků, v horách do 2000 m n.m.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oddénkatě rozbíhavá trvalka s robustním olistěním, 0.4 - 0.6 m (za květu až 1.5 m) vysoká</text:p>
      <text:p text:style-name="Definition_20_Term_20_Tight">Kořen</text:p>
      <text:p text:style-name="Definition_20_Definition_20_Tight">adventivní z nodů silných, větvených oddenků</text:p>
      <text:p text:style-name="Definition_20_Term_20_Tight">Výhony</text:p>
      <text:p text:style-name="Definition_20_Definition_20_Tight">podzemní plazivé oddenky, silné a masité</text:p>
      <text:p text:style-name="Definition_20_Term_20_Tight">Listy</text:p>
      <text:p text:style-name="Definition_20_Definition_20_Tight">robustní, na pochvatých pýřitých řapících 0.4 - 0.6 m dlouhých, štítnatě okrouhlé s ostře laločnatě vyřezávanými a nepravidelně pilovitými okraji, oboustranně žláznatě pýřité</text:p>
      <text:p text:style-name="Definition_20_Term_20_Tight">Květenství</text:p>
      <text:p text:style-name="Definition_20_Definition_20_Tight">robustní terminální laty přes 0.2 m dlouhé, pýřité nebo žláznaté, s početnými drobnými kvítky</text:p>
      <text:p text:style-name="Definition_20_Term_20_Tight">Květy</text:p>
      <text:p text:style-name="Definition_20_Definition_20_Tight">drobné, oboupohlavné, heterochlamydeické, čtyřčetné nebo pětičetné s malými žláznatými kalichy a obvejčitými, bílými nebo šeříkově růžovými plátky</text:p>
      <text:p text:style-name="Definition_20_Term_20_Tight">Plody</text:p>
      <text:p text:style-name="Definition_20_Definition_20_Tight">dvouchlopňové nebo čtyřchlopňové tobolky bez okrasné hodnoty</text:p>
      <text:p text:style-name="Definition_20_Term_20_Tight">Semena</text:p>
      <text:p text:style-name="Definition_20_Definition_20_Tight">drobná, křídlatě vejčitá, červenohnědá</text:p>
      <text:p text:style-name="Definition_20_Term_20_Tight">Možnost záměny taxonu (+ rozlišující rozhodný znak)</text:p>
      <text:p text:style-name="Definition_20_Definition_20_Tight">olistěním značně podobná Darmera peltata (Torr.&amp; Benth.) Voss (Peltiphyllum peltatum Engl.&amp; Prantl,) vyhání před olistěním bezlisté žláznaté stonky s kompaktně složenými vrcholíky s většími, obvykle růžovými, květům bergenií podobnějšími kvítky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Pozdně na jaře rašící (V)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p text:style-name="Definition_20_Term_20_Tight">Doba kvetení - poznámka</text:p>
      <text:p text:style-name="Definition_20_Definition_20_Tight">v severočínských horách od srpna do září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tepla</text:p>
      <text:p text:style-name="Definition_20_Definition_20_Tight">mrazuvzdorná do -28°C (USDA)</text:p>
      <text:p text:style-name="Definition_20_Term_20_Tight">Faktor vody</text:p>
      <text:p text:style-name="Definition_20_Definition_20_Tight">hygrofyt až mesofyt</text:p>
      <text:p text:style-name="Definition_20_Term_20_Tight">Faktor půdy</text:p>
      <text:p text:style-name="Definition_20_Definition_20_Tight">propustná, nevysýchavá, jílovitá a bohatá organickými složkami, kyselá nebo neutrální (pH 5.0-7.0)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v domovině zpravidla na silikátových podkladech</text:p>
      <text:h text:style-name="Heading_20_4" text:outline-level="4">Užitné vlastnosti</text:h>
      <text:p text:style-name="Definition_20_Term_20_Tight">Použití - pro trvalky</text:p>
      <text:p text:style-name="Definition_20_Definition_20_Tight">PD - Porost dřevin, OPD - Okraj porostu dřevin a OV - Okraj vody</text:p>
      <text:p text:style-name="Definition_20_Term_20_Tight">Choroby a škůdci</text:p>
      <text:p text:style-name="Definition_20_Definition_20_Tight">početné askomycety (Nigrospora, Pestalotiopsis, Acremonium, Phoma, Fusarium, Colletotrichum, Cladosporium, Phialophora, Chaetomium)</text:p>
      <text:p text:style-name="Definition_20_Term_20_Tight">Doporučený spon pro výsadbu</text:p>
      <text:p text:style-name="Definition_20_Definition_20_Tight">1-3 rostliny na m2</text:p>
      <text:h text:style-name="Heading_20_4" text:outline-level="4">Množení</text:h>
      <text:p text:style-name="Definition_20_Term_20_Tight">Množení</text:p>
      <text:p text:style-name="Definition_20_Definition_20_Tight">Předpěstování sadby, Dělení trsů, Množení oddělky a „in vitro“ (mikropropagace)</text:p>
      <text:p text:style-name="Definition_20_Term_20_Tight">Množení - poznámka</text:p>
      <text:p text:style-name="Definition_20_Definition_20_Tight">dělení trsů v červenci a srpnu - oddělky se 2-3 výhony; oddenkové řízky s několika nody - dopěstování v 10 cm hrnkách pod sklem</text:p>
      <text:p text:style-name="Definition_20_Term_20_Tight">Konečné hrnky</text:p>
      <text:p text:style-name="Definition_20_Definition_20_Tight">ve školkách zpravidla 12-14 cm kontejnery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exaktní data chybí, pravděpodobně dormantní typ květní indukce, nutná je vernalizace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Soltis D.E. (1986): Karyotypic relationships among Astilboides, Bergenia, Darmera, and Mukdenia and their implications for subtribal boundaries in Saxifrageae (Saxifragaceae). Canadian Journal of Botany 64 (3): 586-588; Pan J.T. (1994): Phylogeny classi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QvMTAvMjQvMTVfMDBfNTdfMjc1X19VaGVyX0FzdGlsYm9pZGVzX3RhYnVsYXJpc19rdl90ZW5zdHZfLkpQRyJdXQ?sha=ed7d0d49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QvMTAvMjQvMTVfMDBfNTdfMzk5X19VaGVyX0FzdGlsYm9pZGVzX3RhYnVsYXJpc19saXN0LmpwZyJdXQ?sha=48971bd9" office:name="">
          <text:span text:style-name="Definition">
            <draw:frame svg:width="216pt" svg:height="288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