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Cerastium biebersteinii</text:h>
      <text:p text:style-name="Definition_20_Term_20_Tight">Název taxonu</text:p>
      <text:p text:style-name="Definition_20_Definition_20_Tight">Cerastium biebersteinii</text:p>
      <text:p text:style-name="Definition_20_Term_20_Tight">Vědecký název taxonu</text:p>
      <text:p text:style-name="Definition_20_Definition_20_Tight">Cerastium biebersteinii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rožec Biebersteinův</text:p>
      <text:p text:style-name="Definition_20_Term_20_Tight">Synonyma (zahradnicky používaný název)</text:p>
      <text:p text:style-name="Definition_20_Definition_20_Tight">C. biebersteinii subsp. transcaucasicum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3" office:name="">
          <text:span text:style-name="Definition">Cerastium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východoevropská provincie - endemit horských masívů jižního Krymu</text:p>
      <text:h text:style-name="Heading_20_4" text:outline-level="4">Zařazení</text:h>
      <text:p text:style-name="Definition_20_Term_20_Tight">Fytocenologický původ</text:p>
      <text:p text:style-name="Definition_20_Definition_20_Tight">kamenité svahy a skály ve formaci vysokohorských krymských stepí (jajla), v nadmořských výškách 1200–1540 m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vitální, kobercovitá, stříbřitě šedá bylina, v listu asi 10 cm a v květu 20-30 cm vysoká</text:p>
      <text:p text:style-name="Definition_20_Term_20_Tight">Kořen</text:p>
      <text:p text:style-name="Definition_20_Definition_20_Tight">jemné, vláknité kořeny z bazálních nodů lodyh</text:p>
      <text:p text:style-name="Definition_20_Term_20_Tight">Výhony</text:p>
      <text:p text:style-name="Definition_20_Definition_20_Tight">nekvetoucí lodyhy poléhavě vystoupavé, spoře větvené, při kontaktu se substrátem zakořeňující</text:p>
      <text:p text:style-name="Definition_20_Term_20_Tight">Pupeny</text:p>
      <text:p text:style-name="Definition_20_Definition_20_Tight">neredukované vrcholky vstřícně olistěných lodyh</text:p>
      <text:p text:style-name="Definition_20_Term_20_Tight">Listy</text:p>
      <text:p text:style-name="Definition_20_Definition_20_Tight">vstřícné, úzce eliptické nebo lineární, až 5 cm dlouhé a 1 cm široké, s nepatrně podvinutými okraji</text:p>
      <text:p text:style-name="Definition_20_Term_20_Tight">Květenství</text:p>
      <text:p text:style-name="Definition_20_Definition_20_Tight">vzdušné, až patnáctikvěté vidlany se silnými, nápadně prodlouženými internodiemi</text:p>
      <text:p text:style-name="Definition_20_Term_20_Tight">Květy</text:p>
      <text:p text:style-name="Definition_20_Definition_20_Tight">oboupohlavné, různoobalné, volnoplátečné, pravidelně pětičetné, s až centimetr dlouhými, plstnatými, blanitě lemovanými sepaly a dvakrát delšími bílými dvouklannými petaly; semeníky s pěti čnělkami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silnostěnné cylindrické tobolky přes centimetr dlouhé, s deseti přímými plochými zuby</text:p>
      <text:p text:style-name="Definition_20_Term_20_Tight">Semena</text:p>
      <text:p text:style-name="Definition_20_Definition_20_Tight">ledvinovitá, bradavčitá, temně hnědá, zhruba velikosti prosného zrna</text:p>
      <text:p text:style-name="Definition_20_Term_20_Tight">Možnost záměny taxonu (+ rozlišující rozhodný znak)</text:p>
      <text:p text:style-name="Definition_20_Definition_20_Tight">v zahradách běžně pěstovaný italský druh Cerastium tomentosum L., celkově útlejší ho růstu, přesto vitálnější, s kratšími a silnějšími internodiemi vidlanů a menšími, tenkostěnnými tobolkami se zuby rozestálými a podvinutými, bývá s krymským rožcem zaměňován a pod jeho jménem obecně rozšiřován</text:p>
      <text:p text:style-name="Definition_20_Term_20_Tight">Vytrvalost</text:p>
      <text:p text:style-name="Definition_20_Definition_20_Tight">pollakantní / polykarpní</text:p>
      <text:p text:style-name="Definition_20_Term_20_Tight">Dlouhověkost</text:p>
      <text:p text:style-name="Definition_20_Definition_20_Tight">na suchých a výsluných stanovištích dlouho přetrvávající taxon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ve vysokohorských polohách krymské jajly nezřídka až do července</text:p>
      <text:p text:style-name="Definition_20_Term_20_Tight">Remontování - poznámka</text:p>
      <text:p text:style-name="Definition_20_Definition_20_Tight">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rostliny pěstované v polostínu jsou slabé, vytáhlé, méně stříbřité a hůře kvetou až časem vymizí</text:p>
      <text:p text:style-name="Definition_20_Term_20_Tight">Faktor tepla</text:p>
      <text:p text:style-name="Definition_20_Definition_20_Tight">vysokohorský, sluneční expozice v teplých nížinách přesto velmi dobře snášející druh; ve středoevropských poměrech spolehlivě mrazuvzdorný (Z3: -38°C)</text:p>
      <text:p text:style-name="Definition_20_Term_20_Tight">Faktor vody</text:p>
      <text:p text:style-name="Definition_20_Definition_20_Tight">toleruje vysýchání substrátu i suchý vzduch stejně jako zimní oblevy</text:p>
      <text:p text:style-name="Definition_20_Term_20_Tight">Faktor půdy</text:p>
      <text:p text:style-name="Definition_20_Definition_20_Tight">půdy propustné, málo výživné a kamenité, nejlépe mírně zásadité (bazické podklady však nejsou nezbytné); nenáročný druh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nemá vyhraněné ph</text:p>
      <text:h text:style-name="Heading_20_4" text:outline-level="4">Agrotechnické vlastnosti a požadavky</text:h>
      <text:p text:style-name="Definition_20_Term_20_Tight">Řez</text:p>
      <text:p text:style-name="Definition_20_Definition_20_Tight">řezem lze na jaře přestárlé porosty zmladit, dobře obráží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kvetení; listem atraktivní celý rok</text:p>
      <text:p text:style-name="Definition_20_Term_20_Tight">Použití - pro trvalky</text:p>
      <text:p text:style-name="Definition_20_Definition_20_Tight">VPp - Volné plochy přírodě blízkého charakteru, VPz - Volné plochy záhonového charakteru, VPs - Volné plochy stepního charakteru (živné půdy s vysokým obsahem Ca), KSss - Kamenitá stanoviště - skalnatá step (štěrk, suť, skalnatý záhon), KSsš - Kamenitá stanoviště - skalní štěrbiny a A - Alpinum</text:p>
      <text:p text:style-name="Definition_20_Term_20_Tight">Použití - pro trvalky - poznámka</text:p>
      <text:p text:style-name="Definition_20_Definition_20_Tight">hluboké živné půdy záhonu mu nesvědčí - může vyhnívat; jinak velmi nenáročná, snadno pěstitelná trvalka pro kamenité stepní partie bez konkurence vzrůstných druhů, větší skalky</text:p>
      <text:p text:style-name="Definition_20_Term_20_Tight">Použití</text:p>
      <text:p text:style-name="Definition_20_Definition_20_Tight">různé stylizované výsadby s použitím minerálního substrátu - šterkové záhony, spáry v dlažbě a ve schodech, suché zídky, mezi šlapáky, okraje nádob; při použití s choulostivými druhy na skalce může být nebezpečný - silné rozrůstání</text:p>
      <text:p text:style-name="Definition_20_Term_20_Tight">Růstové i jiné druhově specifické vlastnosti</text:p>
      <text:p text:style-name="Definition_20_Definition_20_Tight">silná vitalita - rozrůstá se zakokořeňujícími lodyhami, velká záplava květů, které v době kvetení zcela překryjí listy</text:p>
      <text:p text:style-name="Definition_20_Term_20_Tight">Doporučený spon pro výsadbu</text:p>
      <text:p text:style-name="Definition_20_Definition_20_Tight">7-9 ks/m2</text:p>
      <text:h text:style-name="Heading_20_4" text:outline-level="4">Množení</text:h>
      <text:p text:style-name="Definition_20_Term_20_Tight">Množení</text:p>
      <text:p text:style-name="Definition_20_Definition_20_Tight">Vrcholové řízky a Množení oddělky</text:p>
      <text:p text:style-name="Definition_20_Term_20_Tight">Květní tvorba</text:p>
      <text:p text:style-name="Definition_20_Definition_20_Tight">dormantní květní tvorba se zakládáním primordií v době zatahování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0" office:name="">
              <text:span text:style-name="Definition">C 5 c: vnitroblok budovy C, podél zdi budovy / ZF - C - Výsadby v okolí budovy C</text:span>
            </text:a>
          </text:p>
        </text:list-item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UvMDMvMTkvMTVfMTBfNDJfODMxX0NlcmFzdGl1bV9iaWViZXJzdGVpbmlpXzNfLkpQRyJdXQ?sha=2bcafe7e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UvMDMvMTkvMTVfMTBfNDNfNjI5X0NlcmFzdGl1bV9iaWViZXJzdGVpbmlpXzJfLkpQRyJdXQ?sha=d37596a4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UvMDMvMTkvMTVfMTBfNDRfNDEwX0NlcmFzdGl1bV9iaWViZXJzdGVpbmlpXzFfLkpQRyJdXQ?sha=216f8260" office:name="">
          <text:span text:style-name="Definition">
            <draw:frame svg:width="103pt" svg:height="13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UvMDMvMTkvMTVfMTBfNDRfODM0X0NlcmFzdGl1bV9iaWViZXJzdGVpbmlpXzVfLkpQRyJdXQ?sha=521c1916" office:name="">
          <text:span text:style-name="Definition">
            <draw:frame svg:width="192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UvMDMvMTkvMTVfMTBfNDZfMjg2X0NlcmFzdGl1bV9iaWViZXJzdGVpbmlpXzZfLkpQRyJdXQ?sha=01b74245" office:name="">
          <text:span text:style-name="Definition">
            <draw:frame svg:width="192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