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breweriana</text:h>
      <text:p text:style-name="Definition_20_Term_20_Tight">Název taxonu</text:p>
      <text:p text:style-name="Definition_20_Definition_20_Tight">Picea breweriana</text:p>
      <text:p text:style-name="Definition_20_Term_20_Tight">Vědecký název taxonu</text:p>
      <text:p text:style-name="Definition_20_Definition_20_Tight">Picea breweriana</text:p>
      <text:p text:style-name="Definition_20_Term_20_Tight">Jména autorů, kteří taxon popsali</text:p>
      <text:p text:style-name="Definition_20_Definition_20_Tight">
        <text:a xlink:type="simple" xlink:href="/taxon-authors/342" office:name="">
          <text:span text:style-name="Definition">S. Wats.</text:span>
        </text:a>
      </text:p>
      <text:p text:style-name="Definition_20_Term_20_Tight">Český název</text:p>
      <text:p text:style-name="Definition_20_Definition_20_Tight">smrk Brewerův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horské oblasti Oregonu a Kalifornie - jihozápad USA, spíše roztroušeně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menší strom dorůstající v našich podmínkách 5-8 (10-12) m výšky, široce kuželovitá hustá koruna je nápadně načechraná a závojovitá, hlavní větve mírně skloněné, na koncích nahoru vystoupavé, ostatní větvičky málo větvené a nící</text:p>
      <text:p text:style-name="Definition_20_Term_20_Tight">Výhony</text:p>
      <text:p text:style-name="Definition_20_Definition_20_Tight">červenohnědé, poměrně hustě chlupaté, nesou dlouze stopkaté listové polštářky</text:p>
      <text:p text:style-name="Definition_20_Term_20_Tight">Pupeny</text:p>
      <text:p text:style-name="Definition_20_Definition_20_Tight">protáhlé až vřetenovité, žlutohnědé barvy, pryskyřičnaté, bazální šídlovité šupiny dosahují maximálně do poloviny délky pupenu</text:p>
      <text:p text:style-name="Definition_20_Term_20_Tight">Listy</text:p>
      <text:p text:style-name="Definition_20_Definition_20_Tight">nápadně dlouhé, radiálně na větvičce postavené, často až pravoúhle odstávající, 20-35 x 2 mm velké, ploché a tupě ukončené, na líci leskle tmavě zelené, na rubu se dvěma bělavými řadami průduchů, celkově modrozelené nevtíravé barvy</text:p>
      <text:p text:style-name="Definition_20_Term_20_Tight">Plody</text:p>
      <text:p text:style-name="Definition_20_Definition_20_Tight">šištice jsou úzce válcovité až 12 cm velké, oranžově hnědé barvy, plodní šupiny mají kožovitý charakter, obvejčitý tvar a jsou celokrajné</text:p>
      <text:p text:style-name="Definition_20_Term_20_Tight">Kůra a borka</text:p>
      <text:p text:style-name="Definition_20_Definition_20_Tight">zprvu hladká šedavá, později šupinatá a šedohnědá</text:p>
      <text:p text:style-name="Definition_20_Term_20_Tight">Možnost záměny taxonu (+ rozlišující rozhodný znak)</text:p>
      <text:p text:style-name="Definition_20_Definition_20_Tight">Picea omorika - větvička šedohnědá, hustě chlupatá, pupeny vejčitě kuželovité a suché, bazální šupiny dlouze šídlovité, jehlice podstatně kratší, hustě poléhavé a směřující dopředu, naspodu hřebenité, ploché a krátce přišpičatělé</text:p>
      <text:p text:style-name="Definition_20_Term_20_Tight">Dlouhověkost</text:p>
      <text:p text:style-name="Definition_20_Definition_20_Tight">krátkověký až 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smrk prosperující nejlépe na stanovištích s dostatkem světla, a to i v nižším věku</text:p>
      <text:p text:style-name="Definition_20_Term_20_Tight">Faktor tepla</text:p>
      <text:p text:style-name="Definition_20_Definition_20_Tight">obstojně mrazuvzdorný, vhodný do oblastí II. - IV.</text:p>
      <text:p text:style-name="Definition_20_Term_20_Tight">Faktor vody</text:p>
      <text:p text:style-name="Definition_20_Definition_20_Tight">vyžaduje vyšší vzdušnou i půdní vlhkost, nejlépe půdy čerstvě vlhké, na suchých stanovištích není v podmínkách ČR dostatečně prověřen</text:p>
      <text:p text:style-name="Definition_20_Term_20_Tight">Faktor půdy</text:p>
      <text:p text:style-name="Definition_20_Definition_20_Tight">optimální jsou půdy živné, hluboké a hlinité, dokáže vcelku dobře růst i na stanovištích minerálně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poměrně málo používaný druh, výrazná solitéra, zajímavost, vhodný i pro menší skupinky, malé prostory, neokoukaný, perspektivní, zasluhuje větší pozornost uživatelů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pomalurostoucí dřevina, obstojně toleruje znečištěné ovzduší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v ČR ponejvíce roubováním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