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Hypericum androsaemum</text:h>
      <text:p text:style-name="Definition_20_Term_20_Tight">Název taxonu</text:p>
      <text:p text:style-name="Definition_20_Definition_20_Tight">Hypericum androsaemum</text:p>
      <text:p text:style-name="Definition_20_Term_20_Tight">Vědecký název taxonu</text:p>
      <text:p text:style-name="Definition_20_Definition_20_Tight">Hypericum androsaemum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třezalka bobulovitá</text:p>
      <text:p text:style-name="Definition_20_Term_20_Tight">Synonyma (zahradnicky používaný název)</text:p>
      <text:p text:style-name="Definition_20_Definition_20_Tight">Androsaemum officinale,Hypericum rugelianum, Hypericum bacciferum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08" office:name="">
          <text:span text:style-name="Definition">Hypericum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</text:p>
      <text:p text:style-name="Definition_20_Term_20_Tight">Biogeografické regiony - poznámka</text:p>
      <text:p text:style-name="Definition_20_Definition_20_Tight">třetihorný relikt, Eurasijský druh, roste v západní Evropě, rozptýleně v jižní Evropě, na Kavkazu, v Malé Asii, v severním Íránu a Sýrii, na západě a severozápadě Afriky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Listnatý keř stálezelený</text:p>
      <text:p text:style-name="Definition_20_Term_20_Tight">Pěstitelská skupina - poznámka</text:p>
      <text:p text:style-name="Definition_20_Definition_20_Tight">Poloopadavý listnatý keř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vysoký kolem 0,3 - 1,5 m, vzpřímený vzrůst, silně odnožující</text:p>
      <text:p text:style-name="Definition_20_Term_20_Tight">Výhony</text:p>
      <text:p text:style-name="Definition_20_Definition_20_Tight">letorosty kulaté, hnědé, červeně naběhlé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přisedlé, široce vejčité až vejčitě podlouhlé, tupé nebo mírně zašpičatělé, 3–15 × 1–8 cm velké, kožovité, na rubu šedozelené, jemně průsvitně tečkované</text:p>
      <text:p text:style-name="Definition_20_Term_20_Tight">Květenství</text:p>
      <text:p text:style-name="Definition_20_Definition_20_Tight">květy v koncových plochých vrcholících po 3 - 15</text:p>
      <text:p text:style-name="Definition_20_Term_20_Tight">Květy</text:p>
      <text:p text:style-name="Definition_20_Definition_20_Tight">květy 2-3 cm v průměru, zlatožluté, sepaly velké, obvejčité, tyčinky v 5 svazečcích, prašníky červené, čnělek 5, kratších než tyčinky</text:p>
      <text:p text:style-name="Definition_20_Term_20_Tight">Plody</text:p>
      <text:p text:style-name="Definition_20_Definition_20_Tight">bobulovité tobolky, zpočátku červené, ve zralosti hnědočervené nebo téměř černé o průměru až 1 cm</text:p>
      <text:p text:style-name="Definition_20_Term_20_Tight">Semena</text:p>
      <text:p text:style-name="Definition_20_Definition_20_Tight">semena zploštěle elipsoidní, 1 mm velká, hnědá</text:p>
      <text:p text:style-name="Definition_20_Term_20_Tight">Kůra a borka</text:p>
      <text:p text:style-name="Definition_20_Definition_20_Tight">hnědá, odlupčivá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mrazuvzdorný, Zóna 5 (do - 27°C)</text:p>
      <text:p text:style-name="Definition_20_Term_20_Tight">Faktor vody</text:p>
      <text:p text:style-name="Definition_20_Definition_20_Tight">na vlhkost půdy středně náročný, snese i půdy sušší, vyhovují spíše těžší a jílovité půdy</text:p>
      <text:p text:style-name="Definition_20_Term_20_Tight">Faktor půdy</text:p>
      <text:p text:style-name="Definition_20_Definition_20_Tight">pH mírně kyselé až silně zásadité, ale snese i silně kyselé až silně alkalické půdy</text:p>
      <text:p text:style-name="Definition_20_Term_20_Tight">Faktor půdy - poznámka</text:p>
      <text:p text:style-name="Definition_20_Definition_20_Tight">Po zakořenění snáší i sucho a horší zem</text:p>
      <text:h text:style-name="Heading_20_4" text:outline-level="4">Agrotechnické vlastnosti a požadavky</text:h>
      <text:p text:style-name="Definition_20_Term_20_Tight">Řez</text:p>
      <text:p text:style-name="Definition_20_Definition_20_Tight">řez od jara do léta, nejlépe po odkvětu, při namrznutí sestříhnout na 10 - 20 cm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skupiny, solitera, půdopokryvná rostlina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Dřevité řízky, Vrcholové řízky, Osní řízky, Bazální řízky, Hřížení a Množení oddělky</text:p>
      <text:p text:style-name="Definition_20_Term_20_Tight">Množení - poznámka</text:p>
      <text:p text:style-name="Definition_20_Definition_20_Tight">nejčastějším způsobem množení je řízkování, zejména kultivary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15 cm nad zemí)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