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Tramin bílý</text:h>
      <text:p text:style-name="Definition_20_Term_20_Tight">Název taxonu</text:p>
      <text:p text:style-name="Definition_20_Definition_20_Tight">Vitis vinifera Tramin bílý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´Tramín bílý´ (TB)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Traminer weiss, Savagnin blanc,Tramini feher, Prinč bílý, Bronišť bílý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evropská odrůda, původ ani křížení není přesněji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růst, tvoří mnoho fazochů</text:p>
      <text:p text:style-name="Definition_20_Term_20_Tight">Výhony</text:p>
      <text:p text:style-name="Definition_20_Definition_20_Tight">jednoleté réví je středně silné až silné, hnědé až červenohnědé, dobře vyzrávající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středně velké, okrouhlé, tří až pětilaločnaté listy s mělkými výkroji, bazální výkroj je lyrovitý, úzce otevřený; povrch listu je silně puchýřnatý, vespod mírně ochlupený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hrozen, křídlatý s krátkou stopkou; bobule je malá, vejčitě oválná, zelenožluté barvy</text:p>
      <text:p text:style-name="Definition_20_Term_20_Tight">Semena</text:p>
      <text:p text:style-name="Definition_20_Definition_20_Tight">menší, elipsoidní s krátkým 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na tažně, snáší dobře i krátký řez</text:p>
      <text:p text:style-name="Definition_20_Term_20_Tight">Podnož</text:p>
      <text:p text:style-name="Definition_20_Definition_20_Tight">pro úrodné půdy SO 4, Teleki 5C, méně úrodné půdy Kober 125AA, pro těžší půdy T 8B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častěji sprchává</text:p>
      <text:p text:style-name="Definition_20_Term_20_Tight">Plodnost</text:p>
      <text:p text:style-name="Definition_20_Definition_20_Tight">pozdní,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vyšší kyseliny, odrůdově květnatou až kořenitou vůni i chuť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DVfOTE1X1NvdG9sYXJfVml0aXNfdmluaWZlcmFfdHJhbWluX2JpbHlfaHJvemVuMS5qcGciXV0?sha=fb7c3a0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DZfMjU5X1NvdG9sYXJfVml0aXNfdmluaWZlcmFfdHJhbWluX2JpbHlfaHJvemVuLmpwZyJdXQ?sha=503c5b32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FfMDZfNTMxX1NvdG9sYXJfVml0aXNfdmluaWZlcmFfdHJhbWluX2JpbHlfY2Vsa292YS5qcGciXV0?sha=c2c926e5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FfMDZfNzcyX1NvdG9sYXJfVml0aXNfdmluaWZlcmFfdHJhbWluX2JpbHlfc3ByY2hudXRpLmpwZyJdXQ?sha=7422a54b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FfMDdfNl9Tb3RvbGFyX1ZpdGlzX3ZpbmlmZXJhX3RyYW1pbl9iaWx5X2xpc3QuanBnIl1d?sha=af2959ec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