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´Leskora´</text:h>
      <text:p text:style-name="Definition_20_Term_20_Tight">Název taxonu</text:p>
      <text:p text:style-name="Definition_20_Definition_20_Tight">Prunus armeniaca ´Leskora´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´Leskora´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selekce v ČR</text:p>
      <text:h text:style-name="Heading_20_4" text:outline-level="4">Zařazení</text:h>
      <text:p text:style-name="Definition_20_Term_20_Tight">Fytocenologický původ</text:p>
      <text:p text:style-name="Definition_20_Definition_20_Tight">poslední křížení byly genotypy ´C4R8T143´ x ´C4R9T26´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vzpřímená, středně hustá</text:p>
      <text:p text:style-name="Definition_20_Term_20_Tight">Květy</text:p>
      <text:p text:style-name="Definition_20_Definition_20_Tight">velké jako ´Velkopavlovická´, oválné, blizna nad prašníky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středně velké (30-45 g), oválné, srdčité oranžové s malým červeným líčkem, středně šťavnaté, velmi dobré, aromatické</text:p>
      <text:h text:style-name="Heading_20_4" text:outline-level="4">Doba kvetení</text:h>
      <text:p text:style-name="Definition_20_Term_20_Tight">Doba kvetení - poznámka</text:p>
      <text:p text:style-name="Definition_20_Definition_20_Tight">středně pozdní, 1 den po ´Velkopavlovická´</text:p>
      <text:h text:style-name="Heading_20_4" text:outline-level="4">Doba zrání</text:h>
      <text:p text:style-name="Definition_20_Term_20_Tight">Doba zrání - poznámka</text:p>
      <text:p text:style-name="Definition_20_Definition_20_Tight">velmi raná odrůda, 17 dní před ´Velkopavlovická´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mrazům, vhodná do všech oblastí</text:p>
      <text:p text:style-name="Definition_20_Term_20_Tight">Faktor půdy</text:p>
      <text:p text:style-name="Definition_20_Definition_20_Tight">málo náročná na stanoviště</text:p>
      <text:h text:style-name="Heading_20_4" text:outline-level="4">Agrotechnické vlastnosti a požadavky</text:h>
      <text:p text:style-name="Definition_20_Term_20_Tight">Vhodnost vedení</text:p>
      <text:p text:style-name="Definition_20_Definition_20_Tight">zákrsek,špičák s předčasným obrostem</text:p>
      <text:p text:style-name="Definition_20_Term_20_Tight">Řez</text:p>
      <text:p text:style-name="Definition_20_Definition_20_Tight">vyžaduje pravidelný letní a udržovací řez s cílem otevřít korunu</text:p>
      <text:p text:style-name="Definition_20_Term_20_Tight">Podnož</text:p>
      <text:p text:style-name="Definition_20_Definition_20_Tight">dle podmínek stanoviště lze použít všechny, vhodné myrobalán, zelená renklóda</text:p>
      <text:h text:style-name="Heading_20_4" text:outline-level="4">Užitné vlastnosti</text:h>
      <text:p text:style-name="Definition_20_Term_20_Tight">Použití</text:p>
      <text:p text:style-name="Definition_20_Definition_20_Tight">především přímý konzum</text:p>
      <text:p text:style-name="Definition_20_Term_20_Tight">Choroby a škůdci</text:p>
      <text:p text:style-name="Definition_20_Definition_20_Tight">středně odolná vůči hnědnutí listů a moniliové hnilobě</text:p>
      <text:p text:style-name="Definition_20_Term_20_Tight">Růstové i jiné druhově specifické vlastnosti</text:p>
      <text:p text:style-name="Definition_20_Definition_20_Tight">středně silný až slabý růst</text:p>
      <text:p text:style-name="Definition_20_Term_20_Tight">Plodnost</text:p>
      <text:p text:style-name="Definition_20_Definition_20_Tight">brzká, hojná, pravidelná (při přeplození nutná probírka)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FfMTdfNjEzX2dvZ29sa292YV9QcnVudXNfYXJtZW5pYWNhX0xlc2tvcmFfX3Bsb2R5LkpQRyJdXQ?sha=677845f1" office:name="">
          <text:span text:style-name="Definition">
            <draw:frame svg:width="194pt" svg:height="145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